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0F4567" w:rsidRDefault="000F4567" w:rsidP="000F4567">
      <w:pPr>
        <w:shd w:val="clear" w:color="auto" w:fill="FCFCFC"/>
        <w:spacing w:after="0" w:line="240" w:lineRule="auto"/>
        <w:jc w:val="center"/>
        <w:textAlignment w:val="center"/>
        <w:rPr>
          <w:rFonts w:ascii="Arial" w:eastAsia="Times New Roman" w:hAnsi="Arial" w:cs="Arial"/>
          <w:b/>
          <w:bCs/>
          <w:color w:val="363636"/>
          <w:sz w:val="24"/>
          <w:szCs w:val="24"/>
          <w:lang w:eastAsia="uk-UA"/>
        </w:rPr>
      </w:pPr>
      <w:r w:rsidRPr="000F4567">
        <w:rPr>
          <w:rFonts w:ascii="Arial" w:eastAsia="Times New Roman" w:hAnsi="Arial" w:cs="Arial"/>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363F0848" w:rsidR="000F4567" w:rsidRPr="000F4567" w:rsidRDefault="000F4567" w:rsidP="000F4567">
      <w:pPr>
        <w:shd w:val="clear" w:color="auto" w:fill="FCFCFC"/>
        <w:spacing w:after="0" w:line="240" w:lineRule="auto"/>
        <w:jc w:val="center"/>
        <w:rPr>
          <w:rFonts w:ascii="Arial" w:eastAsia="Times New Roman" w:hAnsi="Arial" w:cs="Arial"/>
          <w:color w:val="363636"/>
          <w:sz w:val="24"/>
          <w:szCs w:val="24"/>
          <w:lang w:eastAsia="uk-UA"/>
        </w:rPr>
      </w:pPr>
      <w:r w:rsidRPr="000F4567">
        <w:rPr>
          <w:rFonts w:ascii="Arial" w:eastAsia="Times New Roman" w:hAnsi="Arial" w:cs="Arial"/>
          <w:b/>
          <w:bCs/>
          <w:color w:val="363636"/>
          <w:sz w:val="24"/>
          <w:szCs w:val="24"/>
          <w:lang w:eastAsia="uk-UA"/>
        </w:rPr>
        <w:br/>
      </w:r>
      <w:r w:rsidRPr="000F4567">
        <w:rPr>
          <w:rFonts w:ascii="Arial" w:eastAsia="Times New Roman" w:hAnsi="Arial" w:cs="Arial"/>
          <w:b/>
          <w:bCs/>
          <w:caps/>
          <w:color w:val="363636"/>
          <w:sz w:val="24"/>
          <w:szCs w:val="24"/>
          <w:lang w:eastAsia="uk-UA"/>
        </w:rPr>
        <w:t>кваліфікаційно-дисциплінарна комісія прокурорів</w:t>
      </w:r>
    </w:p>
    <w:p w14:paraId="7F9A7F48" w14:textId="77777777" w:rsidR="000F4567" w:rsidRPr="000F4567" w:rsidRDefault="000F4567" w:rsidP="000F4567">
      <w:pPr>
        <w:spacing w:after="0" w:line="240" w:lineRule="auto"/>
        <w:jc w:val="center"/>
        <w:rPr>
          <w:rFonts w:ascii="Times New Roman" w:eastAsia="Times New Roman" w:hAnsi="Times New Roman" w:cs="Times New Roman"/>
          <w:sz w:val="24"/>
          <w:szCs w:val="24"/>
          <w:lang w:eastAsia="uk-UA"/>
        </w:rPr>
      </w:pPr>
    </w:p>
    <w:p w14:paraId="04651E10" w14:textId="77777777" w:rsidR="000F4567" w:rsidRDefault="000F4567" w:rsidP="000F4567">
      <w:pPr>
        <w:shd w:val="clear" w:color="auto" w:fill="FCFCFC"/>
        <w:spacing w:after="0" w:line="240" w:lineRule="auto"/>
        <w:jc w:val="center"/>
        <w:rPr>
          <w:rFonts w:ascii="Arial" w:eastAsia="Times New Roman" w:hAnsi="Arial" w:cs="Arial"/>
          <w:color w:val="363636"/>
          <w:sz w:val="24"/>
          <w:szCs w:val="24"/>
          <w:lang w:eastAsia="uk-UA"/>
        </w:rPr>
      </w:pPr>
      <w:r w:rsidRPr="000F4567">
        <w:rPr>
          <w:rFonts w:ascii="Arial" w:eastAsia="Times New Roman" w:hAnsi="Arial" w:cs="Arial"/>
          <w:b/>
          <w:bCs/>
          <w:color w:val="363636"/>
          <w:sz w:val="24"/>
          <w:szCs w:val="24"/>
          <w:lang w:eastAsia="uk-UA"/>
        </w:rPr>
        <w:t>РІШЕННЯ</w:t>
      </w:r>
      <w:r w:rsidRPr="000F4567">
        <w:rPr>
          <w:rFonts w:ascii="Arial" w:eastAsia="Times New Roman" w:hAnsi="Arial" w:cs="Arial"/>
          <w:b/>
          <w:bCs/>
          <w:color w:val="363636"/>
          <w:sz w:val="24"/>
          <w:szCs w:val="24"/>
          <w:lang w:eastAsia="uk-UA"/>
        </w:rPr>
        <w:br/>
        <w:t>№467дп-25</w:t>
      </w:r>
    </w:p>
    <w:p w14:paraId="1FCA131A" w14:textId="20271D41" w:rsidR="000F4567" w:rsidRDefault="000F4567" w:rsidP="000F4567">
      <w:pPr>
        <w:shd w:val="clear" w:color="auto" w:fill="FCFCFC"/>
        <w:spacing w:after="0" w:line="240" w:lineRule="auto"/>
        <w:jc w:val="both"/>
        <w:rPr>
          <w:rFonts w:ascii="Arial" w:eastAsia="Times New Roman" w:hAnsi="Arial" w:cs="Arial"/>
          <w:b/>
          <w:bCs/>
          <w:color w:val="363636"/>
          <w:sz w:val="24"/>
          <w:szCs w:val="24"/>
          <w:lang w:eastAsia="uk-UA"/>
        </w:rPr>
      </w:pPr>
      <w:r w:rsidRPr="000F4567">
        <w:rPr>
          <w:rFonts w:ascii="Arial" w:eastAsia="Times New Roman" w:hAnsi="Arial" w:cs="Arial"/>
          <w:b/>
          <w:bCs/>
          <w:color w:val="363636"/>
          <w:sz w:val="24"/>
          <w:szCs w:val="24"/>
          <w:lang w:eastAsia="uk-UA"/>
        </w:rPr>
        <w:t>02 жовтня 202</w:t>
      </w:r>
      <w:r>
        <w:rPr>
          <w:rFonts w:ascii="Arial" w:eastAsia="Times New Roman" w:hAnsi="Arial" w:cs="Arial"/>
          <w:b/>
          <w:bCs/>
          <w:color w:val="363636"/>
          <w:sz w:val="24"/>
          <w:szCs w:val="24"/>
          <w:lang w:eastAsia="uk-UA"/>
        </w:rPr>
        <w:t>5</w:t>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sidRPr="000F4567">
        <w:rPr>
          <w:rFonts w:ascii="Arial" w:eastAsia="Times New Roman" w:hAnsi="Arial" w:cs="Arial"/>
          <w:b/>
          <w:bCs/>
          <w:color w:val="363636"/>
          <w:sz w:val="24"/>
          <w:szCs w:val="24"/>
          <w:lang w:eastAsia="uk-UA"/>
        </w:rPr>
        <w:t>Київ</w:t>
      </w:r>
    </w:p>
    <w:p w14:paraId="179A0D93" w14:textId="77777777" w:rsidR="000F4567" w:rsidRPr="000F4567" w:rsidRDefault="000F4567" w:rsidP="000F4567">
      <w:pPr>
        <w:shd w:val="clear" w:color="auto" w:fill="FCFCFC"/>
        <w:spacing w:after="0" w:line="240" w:lineRule="auto"/>
        <w:jc w:val="both"/>
        <w:rPr>
          <w:rFonts w:ascii="Arial" w:eastAsia="Times New Roman" w:hAnsi="Arial" w:cs="Arial"/>
          <w:color w:val="363636"/>
          <w:sz w:val="24"/>
          <w:szCs w:val="24"/>
          <w:lang w:eastAsia="uk-UA"/>
        </w:rPr>
      </w:pPr>
    </w:p>
    <w:p w14:paraId="264B901C" w14:textId="77777777" w:rsidR="000F4567" w:rsidRPr="000F4567" w:rsidRDefault="000F4567" w:rsidP="000F4567">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b/>
          <w:bCs/>
          <w:color w:val="363636"/>
          <w:sz w:val="24"/>
          <w:szCs w:val="24"/>
          <w:lang w:eastAsia="uk-UA"/>
        </w:rPr>
        <w:t xml:space="preserve">Про накладення дисциплінарного стягнення на прокурора відділу представництва інтересів держави з питань земельних відносин управління представництва інтересів держави в суді Хмельницької обласної прокуратури </w:t>
      </w:r>
      <w:proofErr w:type="spellStart"/>
      <w:r w:rsidRPr="000F4567">
        <w:rPr>
          <w:rFonts w:ascii="Arial" w:eastAsia="Times New Roman" w:hAnsi="Arial" w:cs="Arial"/>
          <w:b/>
          <w:bCs/>
          <w:color w:val="363636"/>
          <w:sz w:val="24"/>
          <w:szCs w:val="24"/>
          <w:lang w:eastAsia="uk-UA"/>
        </w:rPr>
        <w:t>Веселовську</w:t>
      </w:r>
      <w:proofErr w:type="spellEnd"/>
      <w:r w:rsidRPr="000F4567">
        <w:rPr>
          <w:rFonts w:ascii="Arial" w:eastAsia="Times New Roman" w:hAnsi="Arial" w:cs="Arial"/>
          <w:b/>
          <w:bCs/>
          <w:color w:val="363636"/>
          <w:sz w:val="24"/>
          <w:szCs w:val="24"/>
          <w:lang w:eastAsia="uk-UA"/>
        </w:rPr>
        <w:t xml:space="preserve"> О.П.</w:t>
      </w:r>
    </w:p>
    <w:p w14:paraId="3D0A918E" w14:textId="0C077468"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p>
    <w:p w14:paraId="597EC701"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0F4567">
        <w:rPr>
          <w:rFonts w:ascii="Arial" w:eastAsia="Times New Roman" w:hAnsi="Arial" w:cs="Arial"/>
          <w:color w:val="363636"/>
          <w:sz w:val="24"/>
          <w:szCs w:val="24"/>
          <w:lang w:eastAsia="uk-UA"/>
        </w:rPr>
        <w:t>Радзівона</w:t>
      </w:r>
      <w:proofErr w:type="spellEnd"/>
      <w:r w:rsidRPr="000F4567">
        <w:rPr>
          <w:rFonts w:ascii="Arial" w:eastAsia="Times New Roman" w:hAnsi="Arial" w:cs="Arial"/>
          <w:color w:val="363636"/>
          <w:sz w:val="24"/>
          <w:szCs w:val="24"/>
          <w:lang w:eastAsia="uk-UA"/>
        </w:rPr>
        <w:t xml:space="preserve"> М.О., членів – </w:t>
      </w:r>
      <w:proofErr w:type="spellStart"/>
      <w:r w:rsidRPr="000F4567">
        <w:rPr>
          <w:rFonts w:ascii="Arial" w:eastAsia="Times New Roman" w:hAnsi="Arial" w:cs="Arial"/>
          <w:color w:val="363636"/>
          <w:sz w:val="24"/>
          <w:szCs w:val="24"/>
          <w:lang w:eastAsia="uk-UA"/>
        </w:rPr>
        <w:t>Бобровник</w:t>
      </w:r>
      <w:proofErr w:type="spellEnd"/>
      <w:r w:rsidRPr="000F4567">
        <w:rPr>
          <w:rFonts w:ascii="Arial" w:eastAsia="Times New Roman" w:hAnsi="Arial" w:cs="Arial"/>
          <w:color w:val="363636"/>
          <w:sz w:val="24"/>
          <w:szCs w:val="24"/>
          <w:lang w:eastAsia="uk-UA"/>
        </w:rPr>
        <w:t xml:space="preserve"> С.В., </w:t>
      </w:r>
      <w:proofErr w:type="spellStart"/>
      <w:r w:rsidRPr="000F4567">
        <w:rPr>
          <w:rFonts w:ascii="Arial" w:eastAsia="Times New Roman" w:hAnsi="Arial" w:cs="Arial"/>
          <w:color w:val="363636"/>
          <w:sz w:val="24"/>
          <w:szCs w:val="24"/>
          <w:lang w:eastAsia="uk-UA"/>
        </w:rPr>
        <w:t>Булулукова</w:t>
      </w:r>
      <w:proofErr w:type="spellEnd"/>
      <w:r w:rsidRPr="000F4567">
        <w:rPr>
          <w:rFonts w:ascii="Arial" w:eastAsia="Times New Roman" w:hAnsi="Arial" w:cs="Arial"/>
          <w:color w:val="363636"/>
          <w:sz w:val="24"/>
          <w:szCs w:val="24"/>
          <w:lang w:eastAsia="uk-UA"/>
        </w:rPr>
        <w:t xml:space="preserve"> О.Ю., Гарбузи Н.В., Коваль К.П., </w:t>
      </w:r>
      <w:proofErr w:type="spellStart"/>
      <w:r w:rsidRPr="000F4567">
        <w:rPr>
          <w:rFonts w:ascii="Arial" w:eastAsia="Times New Roman" w:hAnsi="Arial" w:cs="Arial"/>
          <w:color w:val="363636"/>
          <w:sz w:val="24"/>
          <w:szCs w:val="24"/>
          <w:lang w:eastAsia="uk-UA"/>
        </w:rPr>
        <w:t>Куриленка</w:t>
      </w:r>
      <w:proofErr w:type="spellEnd"/>
      <w:r w:rsidRPr="000F4567">
        <w:rPr>
          <w:rFonts w:ascii="Arial" w:eastAsia="Times New Roman" w:hAnsi="Arial" w:cs="Arial"/>
          <w:color w:val="363636"/>
          <w:sz w:val="24"/>
          <w:szCs w:val="24"/>
          <w:lang w:eastAsia="uk-UA"/>
        </w:rPr>
        <w:t xml:space="preserve"> Д.В., </w:t>
      </w:r>
      <w:proofErr w:type="spellStart"/>
      <w:r w:rsidRPr="000F4567">
        <w:rPr>
          <w:rFonts w:ascii="Arial" w:eastAsia="Times New Roman" w:hAnsi="Arial" w:cs="Arial"/>
          <w:color w:val="363636"/>
          <w:sz w:val="24"/>
          <w:szCs w:val="24"/>
          <w:lang w:eastAsia="uk-UA"/>
        </w:rPr>
        <w:t>Мавроді</w:t>
      </w:r>
      <w:proofErr w:type="spellEnd"/>
      <w:r w:rsidRPr="000F4567">
        <w:rPr>
          <w:rFonts w:ascii="Arial" w:eastAsia="Times New Roman" w:hAnsi="Arial" w:cs="Arial"/>
          <w:color w:val="363636"/>
          <w:sz w:val="24"/>
          <w:szCs w:val="24"/>
          <w:lang w:eastAsia="uk-UA"/>
        </w:rPr>
        <w:t xml:space="preserve"> В.В., </w:t>
      </w:r>
      <w:proofErr w:type="spellStart"/>
      <w:r w:rsidRPr="000F4567">
        <w:rPr>
          <w:rFonts w:ascii="Arial" w:eastAsia="Times New Roman" w:hAnsi="Arial" w:cs="Arial"/>
          <w:color w:val="363636"/>
          <w:sz w:val="24"/>
          <w:szCs w:val="24"/>
          <w:lang w:eastAsia="uk-UA"/>
        </w:rPr>
        <w:t>Мнишенко</w:t>
      </w:r>
      <w:proofErr w:type="spellEnd"/>
      <w:r w:rsidRPr="000F4567">
        <w:rPr>
          <w:rFonts w:ascii="Arial" w:eastAsia="Times New Roman" w:hAnsi="Arial" w:cs="Arial"/>
          <w:color w:val="363636"/>
          <w:sz w:val="24"/>
          <w:szCs w:val="24"/>
          <w:lang w:eastAsia="uk-UA"/>
        </w:rPr>
        <w:t xml:space="preserve"> Є.С., Степанової Т.В., розглянувши висновок про наявність дисциплінарного проступку у діях прокурора відділу  представництва інтересів держави  з питань земельних відносин управління представництва інтересів держави в суді Хмельницької обласної прокуратури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(далі – 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у дисциплінарному провадженні № 07/3/2-327дс-60дп-25,</w:t>
      </w:r>
    </w:p>
    <w:p w14:paraId="6FA56A1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w:t>
      </w:r>
    </w:p>
    <w:p w14:paraId="37E3264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У С Т А Н О В И Л А:</w:t>
      </w:r>
    </w:p>
    <w:p w14:paraId="204067C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w:t>
      </w:r>
    </w:p>
    <w:p w14:paraId="61DB26E5"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1. Відомості про прокурора, стосовно якого здійснюється дисциплінарне провадження</w:t>
      </w:r>
    </w:p>
    <w:p w14:paraId="2F700FF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w:t>
      </w:r>
    </w:p>
    <w:p w14:paraId="7921120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Ольга Петрівна, з липня 2005 року працює в органах прокуратури, з 22 вересня 2021 року обіймає посаду прокурора відділу представництва інтересів держави, з питань земельних відносин управління представництва інтересів держави в суді Хмельницької обласної прокуратури.</w:t>
      </w:r>
    </w:p>
    <w:p w14:paraId="04BC8EB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Присягу працівника прокуратури склала 03 лютого 2011 року, з положеннями Кодексу професійної етики та поведінки прокурорів ознайомлена 20 червня 2017 року.</w:t>
      </w:r>
    </w:p>
    <w:p w14:paraId="50BB36E1"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Характеризується позитивно, дисциплінарних стягнень не має. Неодноразово заохочувалася керівником обласної прокуратури.</w:t>
      </w:r>
    </w:p>
    <w:p w14:paraId="3935250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w:t>
      </w:r>
    </w:p>
    <w:p w14:paraId="46D9C4AC"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2. Відомості щодо етапів дисциплінарного провадження</w:t>
      </w:r>
    </w:p>
    <w:p w14:paraId="2B5AD97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lastRenderedPageBreak/>
        <w:t> </w:t>
      </w:r>
    </w:p>
    <w:p w14:paraId="57569CE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До Комісії 24 квітня 2025 року надійшла дисциплінарна скарга виконувача обов’язків керівника Хмельницької обласної прокуратури </w:t>
      </w:r>
      <w:proofErr w:type="spellStart"/>
      <w:r w:rsidRPr="000F4567">
        <w:rPr>
          <w:rFonts w:ascii="Arial" w:eastAsia="Times New Roman" w:hAnsi="Arial" w:cs="Arial"/>
          <w:color w:val="363636"/>
          <w:sz w:val="24"/>
          <w:szCs w:val="24"/>
          <w:lang w:eastAsia="uk-UA"/>
        </w:rPr>
        <w:t>П’ятковського</w:t>
      </w:r>
      <w:proofErr w:type="spellEnd"/>
      <w:r w:rsidRPr="000F4567">
        <w:rPr>
          <w:rFonts w:ascii="Arial" w:eastAsia="Times New Roman" w:hAnsi="Arial" w:cs="Arial"/>
          <w:color w:val="363636"/>
          <w:sz w:val="24"/>
          <w:szCs w:val="24"/>
          <w:lang w:eastAsia="uk-UA"/>
        </w:rPr>
        <w:t xml:space="preserve"> І.М. про вчинення дисциплінарного проступку прокурором </w:t>
      </w:r>
      <w:proofErr w:type="spellStart"/>
      <w:r w:rsidRPr="000F4567">
        <w:rPr>
          <w:rFonts w:ascii="Arial" w:eastAsia="Times New Roman" w:hAnsi="Arial" w:cs="Arial"/>
          <w:color w:val="363636"/>
          <w:sz w:val="24"/>
          <w:szCs w:val="24"/>
          <w:lang w:eastAsia="uk-UA"/>
        </w:rPr>
        <w:t>Веселовською</w:t>
      </w:r>
      <w:proofErr w:type="spellEnd"/>
      <w:r w:rsidRPr="000F4567">
        <w:rPr>
          <w:rFonts w:ascii="Arial" w:eastAsia="Times New Roman" w:hAnsi="Arial" w:cs="Arial"/>
          <w:color w:val="363636"/>
          <w:sz w:val="24"/>
          <w:szCs w:val="24"/>
          <w:lang w:eastAsia="uk-UA"/>
        </w:rPr>
        <w:t xml:space="preserve"> О.П., автоматизованою системою скаргу </w:t>
      </w:r>
      <w:proofErr w:type="spellStart"/>
      <w:r w:rsidRPr="000F4567">
        <w:rPr>
          <w:rFonts w:ascii="Arial" w:eastAsia="Times New Roman" w:hAnsi="Arial" w:cs="Arial"/>
          <w:color w:val="363636"/>
          <w:sz w:val="24"/>
          <w:szCs w:val="24"/>
          <w:lang w:eastAsia="uk-UA"/>
        </w:rPr>
        <w:t>розподілено</w:t>
      </w:r>
      <w:proofErr w:type="spellEnd"/>
      <w:r w:rsidRPr="000F4567">
        <w:rPr>
          <w:rFonts w:ascii="Arial" w:eastAsia="Times New Roman" w:hAnsi="Arial" w:cs="Arial"/>
          <w:color w:val="363636"/>
          <w:sz w:val="24"/>
          <w:szCs w:val="24"/>
          <w:lang w:eastAsia="uk-UA"/>
        </w:rPr>
        <w:t xml:space="preserve"> члену Комісії </w:t>
      </w:r>
      <w:proofErr w:type="spellStart"/>
      <w:r w:rsidRPr="000F4567">
        <w:rPr>
          <w:rFonts w:ascii="Arial" w:eastAsia="Times New Roman" w:hAnsi="Arial" w:cs="Arial"/>
          <w:color w:val="363636"/>
          <w:sz w:val="24"/>
          <w:szCs w:val="24"/>
          <w:lang w:eastAsia="uk-UA"/>
        </w:rPr>
        <w:t>Куриленку</w:t>
      </w:r>
      <w:proofErr w:type="spellEnd"/>
      <w:r w:rsidRPr="000F4567">
        <w:rPr>
          <w:rFonts w:ascii="Arial" w:eastAsia="Times New Roman" w:hAnsi="Arial" w:cs="Arial"/>
          <w:color w:val="363636"/>
          <w:sz w:val="24"/>
          <w:szCs w:val="24"/>
          <w:lang w:eastAsia="uk-UA"/>
        </w:rPr>
        <w:t xml:space="preserve"> Д.В., яким 05 травня 2025 року прийнято рішення про відкриття дисциплінарного провадження № 07/3/2-327дс-60дп-25 стосовно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w:t>
      </w:r>
    </w:p>
    <w:p w14:paraId="30CE138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Копію згаданого рішення 05 травня 2025 року надіслано прокурору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а також особі, за скаргою якої відкрито провадження.</w:t>
      </w:r>
    </w:p>
    <w:p w14:paraId="6CCED73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Комісією 11 червня 2025 року прийнято рішення № 117дп-25 про продовження строку перевірки у дисциплінарному провадженні № 07/3/2-327дс-60дп-25 стосовно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на один місяць.</w:t>
      </w:r>
    </w:p>
    <w:p w14:paraId="562317EB"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На підставі матеріалів, зібраних за результатами перевірки, членом Комісії </w:t>
      </w:r>
      <w:proofErr w:type="spellStart"/>
      <w:r w:rsidRPr="000F4567">
        <w:rPr>
          <w:rFonts w:ascii="Arial" w:eastAsia="Times New Roman" w:hAnsi="Arial" w:cs="Arial"/>
          <w:color w:val="363636"/>
          <w:sz w:val="24"/>
          <w:szCs w:val="24"/>
          <w:lang w:eastAsia="uk-UA"/>
        </w:rPr>
        <w:t>Куриленком</w:t>
      </w:r>
      <w:proofErr w:type="spellEnd"/>
      <w:r w:rsidRPr="000F4567">
        <w:rPr>
          <w:rFonts w:ascii="Arial" w:eastAsia="Times New Roman" w:hAnsi="Arial" w:cs="Arial"/>
          <w:color w:val="363636"/>
          <w:sz w:val="24"/>
          <w:szCs w:val="24"/>
          <w:lang w:eastAsia="uk-UA"/>
        </w:rPr>
        <w:t xml:space="preserve"> Д.В. 04 вересня 2025 року складено висновок про наявність дисциплінарного проступку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який із зібраними матеріалами передано на розгляд Комісії.</w:t>
      </w:r>
    </w:p>
    <w:p w14:paraId="1B59826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Скаржника та прокурора </w:t>
      </w:r>
      <w:proofErr w:type="spellStart"/>
      <w:r w:rsidRPr="000F4567">
        <w:rPr>
          <w:rFonts w:ascii="Arial" w:eastAsia="Times New Roman" w:hAnsi="Arial" w:cs="Arial"/>
          <w:color w:val="363636"/>
          <w:sz w:val="24"/>
          <w:szCs w:val="24"/>
          <w:lang w:eastAsia="uk-UA"/>
        </w:rPr>
        <w:t>Веселовську</w:t>
      </w:r>
      <w:proofErr w:type="spellEnd"/>
      <w:r w:rsidRPr="000F4567">
        <w:rPr>
          <w:rFonts w:ascii="Arial" w:eastAsia="Times New Roman" w:hAnsi="Arial" w:cs="Arial"/>
          <w:color w:val="363636"/>
          <w:sz w:val="24"/>
          <w:szCs w:val="24"/>
          <w:lang w:eastAsia="uk-UA"/>
        </w:rPr>
        <w:t xml:space="preserve"> О.П. своєчасно та належним чином повідомлено про час і місце проведення засідання Комісії.</w:t>
      </w:r>
    </w:p>
    <w:p w14:paraId="53EBFF0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Засідання Комісії, призначене на 17 вересня 2025 року перенесено у зв’язку з тим, що 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на нього не з’явилась.</w:t>
      </w:r>
    </w:p>
    <w:p w14:paraId="1FA2D0E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Відповідно до вимог пункту 108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 подальшими змінами, розгляд висновку про наявність дисциплінарного проступку прокурора Комісією продовжено на один місяць.</w:t>
      </w:r>
    </w:p>
    <w:p w14:paraId="443544AC"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У засіданні Комісії 02 жовтня 2025 року взяли участь представник скаржника – заступник начальника управління - начальник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Хмельницької обласної прокуратури ОСОБА_1, 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та її представник – адвокат ОСОБА_2.</w:t>
      </w:r>
    </w:p>
    <w:p w14:paraId="4A98660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Представником прокурора адвокатом ОСОБА_2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у зв’язку з недопущенням розголошення відомостей, що охороняються законом.</w:t>
      </w:r>
    </w:p>
    <w:p w14:paraId="538E274D"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Комісією задоволено клопотання про проведення закритого засідання з одночасним визначенням осіб, допущених до участі у такому засіданні.</w:t>
      </w:r>
    </w:p>
    <w:p w14:paraId="0F86A73E"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Представник скаржника ОСОБА_1 та 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заявили клопотання під час засідання Комісії про долучення додаткових доказів, документів, які не були предметом дослідження під час перевірки у дисциплінарному провадженні. Комісією клопотання про долучення доказів задоволені.</w:t>
      </w:r>
    </w:p>
    <w:p w14:paraId="3BCAA91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lastRenderedPageBreak/>
        <w:t>Адвокатом ОСОБА_2 заявлено клопотання про відкладення подальшого розгляду засідання Комісії для додаткової підготовки і визначення позиції захисту з урахуванням доказів, наданих Комісії у засіданні. Комісією відмовлено у задоволенні клопотання представника на підставі частини третьої статей 46, 47 Закону України «Про прокуратуру» та пунктів 101, 111, 112 Положення про порядок роботи відповідного органу, що здійснює дисциплінарне провадження.</w:t>
      </w:r>
    </w:p>
    <w:p w14:paraId="68C5168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Під час засідання представник скаржника ОСОБА_1 підтримала доводи дисциплінарної скарги у повному обсязі та вказала на наявність підстав для притягнення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до дисциплінарної відповідальності.</w:t>
      </w:r>
    </w:p>
    <w:p w14:paraId="6BFEA7C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та її представник з висновком члена Комісії не погодились, зазначили, що підстави для притягнення прокурора до дисциплінарної відповідальності відсутні, а дисциплінарний проступок прокурора не пов’язаний з виконанням нею своїх службових обов’язків.</w:t>
      </w:r>
    </w:p>
    <w:p w14:paraId="2376D8CE"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w:t>
      </w:r>
    </w:p>
    <w:p w14:paraId="21681F25"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3. Зміст дисциплінарної скарги</w:t>
      </w:r>
    </w:p>
    <w:p w14:paraId="327F8CC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w:t>
      </w:r>
    </w:p>
    <w:p w14:paraId="6248B34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Скаржником зазначено, що прокурору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рішенням Хмельницької обласної медико-соціальної експертної комісії (далі – МСЕК) відповідно до  довідки до </w:t>
      </w:r>
      <w:proofErr w:type="spellStart"/>
      <w:r w:rsidRPr="000F4567">
        <w:rPr>
          <w:rFonts w:ascii="Arial" w:eastAsia="Times New Roman" w:hAnsi="Arial" w:cs="Arial"/>
          <w:color w:val="363636"/>
          <w:sz w:val="24"/>
          <w:szCs w:val="24"/>
          <w:lang w:eastAsia="uk-UA"/>
        </w:rPr>
        <w:t>акта</w:t>
      </w:r>
      <w:proofErr w:type="spellEnd"/>
      <w:r w:rsidRPr="000F4567">
        <w:rPr>
          <w:rFonts w:ascii="Arial" w:eastAsia="Times New Roman" w:hAnsi="Arial" w:cs="Arial"/>
          <w:color w:val="363636"/>
          <w:sz w:val="24"/>
          <w:szCs w:val="24"/>
          <w:lang w:eastAsia="uk-UA"/>
        </w:rPr>
        <w:t xml:space="preserve"> огляду серії АВ  № (конфіденційна інформація) від 28 січня 2019 року встановлено другу групу інвалідності.</w:t>
      </w:r>
    </w:p>
    <w:p w14:paraId="1A13078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У зв’язку зі значним суспільним розголосом у засобах масової інформації повідомлення про отримання прокурорами інвалідності Офісом Генерального прокурора та керівництвом Хмельницької обласної прокуратури прокурору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неодноразово пропонувалось пройти обстеження в умовах стаціонару у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w:t>
      </w:r>
    </w:p>
    <w:p w14:paraId="6714CA97"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Зокрема,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запропоновано у період з 18 грудня 2024 року до 17 січня 2025 року прибути до медичного закладу для проходження обстеження, з яким вона особисто ознайомилася під підпис 19 грудня 2024 року.</w:t>
      </w:r>
    </w:p>
    <w:p w14:paraId="23ACE90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Повторно 03 січня 2025 року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повідомлено про необхідність прибуття до медичного закладу для проходження обстеження.</w:t>
      </w:r>
    </w:p>
    <w:p w14:paraId="3B75B4F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Згодом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вчергове запропоновано у період з 10 до 18 січня 2025 року прибути до медичного закладу для проходження обстеження, з яким вона особисто ознайомилася 03 січня 2025 року.</w:t>
      </w:r>
    </w:p>
    <w:p w14:paraId="2DAD7E9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Крім того, листом голови Центральної МСЕК МОЗ України від 27 грудня 2024 року, надісланого особисто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запропоновано з 06 до 17 січня 2025 року прибути до медичного закладу для проведення обстеження.</w:t>
      </w:r>
    </w:p>
    <w:p w14:paraId="73DE4C8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Також листом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від 10 лютого 2025 року заступник директора ОСОБА_3 повідомила Хмельницьку обласну прокуратуру про осіб, які пройшли обстеження у медичному закладі, серед яких прізвище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 відсутнє.</w:t>
      </w:r>
    </w:p>
    <w:p w14:paraId="322AE9E7"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lastRenderedPageBreak/>
        <w:t>Лист аналогічного змісту від 13 лютого 2025 року до Хмельницької обласної прокуратури надіслала заступник Міністра охорони здоров’я України ОСОБА_4.</w:t>
      </w:r>
    </w:p>
    <w:p w14:paraId="335C1D5C"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Водночас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упродовж тривалого часу вказані вимоги Офісу Генерального прокурора, керівництва Хмельницької обласної прокуратури та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проігнорувала.</w:t>
      </w:r>
    </w:p>
    <w:p w14:paraId="6FDF0F1C"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Згідно з наявною інформацією,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у визначені дати (з 18 грудня 2024 року до 17 січня 2025 року) до закладу охорони здоров’я не прибула, обстеження не проходила, та ухилилася від виконання вищевказаних вимог. </w:t>
      </w:r>
    </w:p>
    <w:p w14:paraId="5B53AA51"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Скаржник вважає, що за таких обставин у діях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вбачаються ознаки дисциплінарного проступку, передбаченого пунктами 5, 6 частини першої статті 43 Закону України «Про прокуратуру від 14 жовтня 2014 року № 1697-VII (далі – Закон № 1697 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w:t>
      </w:r>
    </w:p>
    <w:p w14:paraId="33B9DD1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4. Обставини, встановлені під час здійснення дисциплінарного провадження</w:t>
      </w:r>
    </w:p>
    <w:p w14:paraId="7C6371E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МСЕК ОСОБА_5. Під час обшуків, проведених за місцем її проживання та роботи, виявлено значну кількість готівкових коштів.</w:t>
      </w:r>
    </w:p>
    <w:p w14:paraId="0E158DC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6BEBC8B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Згодом широкого розголосу в медіа набули повідомлення про випадки незаконного встановлення групи інвалідності прокурорам Хмельницької області, що свідчило про можливі корупційні ризики.</w:t>
      </w:r>
    </w:p>
    <w:p w14:paraId="4F7F85F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 В органах прокуратури також було виявлено непропорційно велику кількість випадків встановлення інвалідності за підозрілих обставин.</w:t>
      </w:r>
    </w:p>
    <w:p w14:paraId="6A4265C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0F4567">
        <w:rPr>
          <w:rFonts w:ascii="Arial" w:eastAsia="Times New Roman" w:hAnsi="Arial" w:cs="Arial"/>
          <w:color w:val="363636"/>
          <w:sz w:val="24"/>
          <w:szCs w:val="24"/>
          <w:lang w:eastAsia="uk-UA"/>
        </w:rPr>
        <w:t>інвалідностей</w:t>
      </w:r>
      <w:proofErr w:type="spellEnd"/>
      <w:r w:rsidRPr="000F4567">
        <w:rPr>
          <w:rFonts w:ascii="Arial" w:eastAsia="Times New Roman" w:hAnsi="Arial" w:cs="Arial"/>
          <w:color w:val="363636"/>
          <w:sz w:val="24"/>
          <w:szCs w:val="24"/>
          <w:lang w:eastAsia="uk-UA"/>
        </w:rPr>
        <w:t xml:space="preserve"> прокурорам в окремих регіонах, сприяв зосередженню уваги громадськості на цій проблематиці.</w:t>
      </w:r>
    </w:p>
    <w:p w14:paraId="1046C34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05BF5C8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w:t>
      </w:r>
      <w:r w:rsidRPr="000F4567">
        <w:rPr>
          <w:rFonts w:ascii="Arial" w:eastAsia="Times New Roman" w:hAnsi="Arial" w:cs="Arial"/>
          <w:color w:val="363636"/>
          <w:sz w:val="24"/>
          <w:szCs w:val="24"/>
          <w:lang w:eastAsia="uk-UA"/>
        </w:rPr>
        <w:lastRenderedPageBreak/>
        <w:t>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94D950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Також рекомендовано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505B6CFC"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За вищевказаними фактами прокурорами Офісу Генерального прокурора здійснюється процесуальне керівництво у кримінальному провадженні № (конфіденційна інформація) від 21 жовтня 2024 року,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частиною четвертою статті 191, частиною першою статті 366-2 КК України.</w:t>
      </w:r>
    </w:p>
    <w:p w14:paraId="5E70DCE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На виконання вказаного рішення РНБО, слідчим 31 січня 2025 року залучено як спеціалістів працівників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для перевірки обґрунтованості рішень МСЕК про встановлення групи інвалідності працівникам органів прокуратури. МОЗ України доручено здійснити перевірку та переогляд в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w:t>
      </w:r>
    </w:p>
    <w:p w14:paraId="2AD7968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Згодом, на адресу Офісу Генерального прокурора надійшов лист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про необхідність забезпечити прибуття для проходження обстеження в умовах стаціонару медичного закладу окремих прокурорів Хмельницької обласної прокуратури, серед яких і прокурора </w:t>
      </w:r>
      <w:proofErr w:type="spellStart"/>
      <w:r w:rsidRPr="000F4567">
        <w:rPr>
          <w:rFonts w:ascii="Arial" w:eastAsia="Times New Roman" w:hAnsi="Arial" w:cs="Arial"/>
          <w:color w:val="363636"/>
          <w:sz w:val="24"/>
          <w:szCs w:val="24"/>
          <w:lang w:eastAsia="uk-UA"/>
        </w:rPr>
        <w:t>Веселовську</w:t>
      </w:r>
      <w:proofErr w:type="spellEnd"/>
      <w:r w:rsidRPr="000F4567">
        <w:rPr>
          <w:rFonts w:ascii="Arial" w:eastAsia="Times New Roman" w:hAnsi="Arial" w:cs="Arial"/>
          <w:color w:val="363636"/>
          <w:sz w:val="24"/>
          <w:szCs w:val="24"/>
          <w:lang w:eastAsia="uk-UA"/>
        </w:rPr>
        <w:t xml:space="preserve"> О.П.</w:t>
      </w:r>
    </w:p>
    <w:p w14:paraId="2BB7C37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працює в органах прокуратури з липня 2005 року. Згідно з довідкою до </w:t>
      </w:r>
      <w:proofErr w:type="spellStart"/>
      <w:r w:rsidRPr="000F4567">
        <w:rPr>
          <w:rFonts w:ascii="Arial" w:eastAsia="Times New Roman" w:hAnsi="Arial" w:cs="Arial"/>
          <w:color w:val="363636"/>
          <w:sz w:val="24"/>
          <w:szCs w:val="24"/>
          <w:lang w:eastAsia="uk-UA"/>
        </w:rPr>
        <w:t>акта</w:t>
      </w:r>
      <w:proofErr w:type="spellEnd"/>
      <w:r w:rsidRPr="000F4567">
        <w:rPr>
          <w:rFonts w:ascii="Arial" w:eastAsia="Times New Roman" w:hAnsi="Arial" w:cs="Arial"/>
          <w:color w:val="363636"/>
          <w:sz w:val="24"/>
          <w:szCs w:val="24"/>
          <w:lang w:eastAsia="uk-UA"/>
        </w:rPr>
        <w:t xml:space="preserve"> огляду Хмельницької обласної МСЕК від 28 січня 2019 року серії АВ № (конфіденційна інформація)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встановлено інвалідність II групи, у зв’язку із наявністю загального захворювання, терміном до 01 січня 2021 року.</w:t>
      </w:r>
    </w:p>
    <w:p w14:paraId="43D28C1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Повторно, відповідно до довідки </w:t>
      </w:r>
      <w:proofErr w:type="spellStart"/>
      <w:r w:rsidRPr="000F4567">
        <w:rPr>
          <w:rFonts w:ascii="Arial" w:eastAsia="Times New Roman" w:hAnsi="Arial" w:cs="Arial"/>
          <w:color w:val="363636"/>
          <w:sz w:val="24"/>
          <w:szCs w:val="24"/>
          <w:lang w:eastAsia="uk-UA"/>
        </w:rPr>
        <w:t>акта</w:t>
      </w:r>
      <w:proofErr w:type="spellEnd"/>
      <w:r w:rsidRPr="000F4567">
        <w:rPr>
          <w:rFonts w:ascii="Arial" w:eastAsia="Times New Roman" w:hAnsi="Arial" w:cs="Arial"/>
          <w:color w:val="363636"/>
          <w:sz w:val="24"/>
          <w:szCs w:val="24"/>
          <w:lang w:eastAsia="uk-UA"/>
        </w:rPr>
        <w:t xml:space="preserve"> огляду Хмельницької обласної МСЕК від 31 січня 2022 року серії 12 АВ № (конфіденційна інформація)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встановлено інвалідність II групи, у зв’язку із наявністю загального захворювання, терміном до 01 січня 2025 року.</w:t>
      </w:r>
    </w:p>
    <w:p w14:paraId="7F5427DC"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У межах реалізації рішення РНБО до Хмельницької обласної прокуратури надійшов лист Генеральної інспекції Офісу Генерального прокурора від 16 грудня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для проходження обстеження в умовах стаціонару.</w:t>
      </w:r>
    </w:p>
    <w:p w14:paraId="5A8A324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У зазначеному листі прокурорам зі статусом особи з інвалідністю, у тому числі й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запропоновано прибути для проходження обстеження з 18 грудня 2024 року до 17 січня 2025 року, з яким вона особисто ознайомилася під підпис 19 грудня 2024 року.</w:t>
      </w:r>
    </w:p>
    <w:p w14:paraId="02B6FA41"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У зв’язку з неприбуттям до медичного закладу для проходження обстеження 03 січня 2025 року виконувачем обов’язків керівника Хмельницької обласної прокуратури </w:t>
      </w:r>
      <w:proofErr w:type="spellStart"/>
      <w:r w:rsidRPr="000F4567">
        <w:rPr>
          <w:rFonts w:ascii="Arial" w:eastAsia="Times New Roman" w:hAnsi="Arial" w:cs="Arial"/>
          <w:color w:val="363636"/>
          <w:sz w:val="24"/>
          <w:szCs w:val="24"/>
          <w:lang w:eastAsia="uk-UA"/>
        </w:rPr>
        <w:lastRenderedPageBreak/>
        <w:t>Веселовську</w:t>
      </w:r>
      <w:proofErr w:type="spellEnd"/>
      <w:r w:rsidRPr="000F4567">
        <w:rPr>
          <w:rFonts w:ascii="Arial" w:eastAsia="Times New Roman" w:hAnsi="Arial" w:cs="Arial"/>
          <w:color w:val="363636"/>
          <w:sz w:val="24"/>
          <w:szCs w:val="24"/>
          <w:lang w:eastAsia="uk-UA"/>
        </w:rPr>
        <w:t xml:space="preserve"> О.П. повторно повідомлено про необхідність прибуття до медичного закладу до 17 січня 2025 року, для проведення такого обстеження.</w:t>
      </w:r>
    </w:p>
    <w:p w14:paraId="40AB2EC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Крім того, листом голови Центральної МСЕК МОЗ України від 27 грудня 2024 року, надісланого особисто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запропоновано у період з 06 до 17 січня 2025 року прибути до медичного закладу для проведення обстеження.</w:t>
      </w:r>
    </w:p>
    <w:p w14:paraId="022E9E15"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Згодом, 13 січня 2025 року Хмельницька обласна прокуратура отримала повторний лист Генеральної інспекції Офісу Генерального прокурора, у якому вказано, що в межах кримінального провадження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необхідно прибути до медичного закладу в період з 10 до 18 січня 2025 року, з яким вона ознайомилася 03 січня 2025 року через ІС «СЕД».</w:t>
      </w:r>
    </w:p>
    <w:p w14:paraId="51733391"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Крім того, листом від 14 лютого 2025 року № 44499-25 заступник директора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ОСОБА_3 поінформувала керівництво Хмельницької обласної прокуратури про перелік прокурорів Хмельницької області, які прибули для проведення медичного обстеження, серед яких прізвище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було відсутнє.</w:t>
      </w:r>
    </w:p>
    <w:p w14:paraId="4B8E146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Лист аналогічного змісту 26 березня 2025 року Хмельницька обласна прокуратура отримала від заступника Міністра охорони здоров’я України.</w:t>
      </w:r>
    </w:p>
    <w:p w14:paraId="24B16BE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Листом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прокурора </w:t>
      </w:r>
      <w:proofErr w:type="spellStart"/>
      <w:r w:rsidRPr="000F4567">
        <w:rPr>
          <w:rFonts w:ascii="Arial" w:eastAsia="Times New Roman" w:hAnsi="Arial" w:cs="Arial"/>
          <w:color w:val="363636"/>
          <w:sz w:val="24"/>
          <w:szCs w:val="24"/>
          <w:lang w:eastAsia="uk-UA"/>
        </w:rPr>
        <w:t>Веселовську</w:t>
      </w:r>
      <w:proofErr w:type="spellEnd"/>
      <w:r w:rsidRPr="000F4567">
        <w:rPr>
          <w:rFonts w:ascii="Arial" w:eastAsia="Times New Roman" w:hAnsi="Arial" w:cs="Arial"/>
          <w:color w:val="363636"/>
          <w:sz w:val="24"/>
          <w:szCs w:val="24"/>
          <w:lang w:eastAsia="uk-UA"/>
        </w:rPr>
        <w:t xml:space="preserve"> О.П. було запрошено прибути для проходження медичного обстеження в період з 06 до 17 січня 2025 року.</w:t>
      </w:r>
    </w:p>
    <w:p w14:paraId="4585C83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Крім того, вчергове, на виконання вимог зазначених у листах заступника Генерального прокурора від 15 квітня 2025 року та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від 27 березня 2025 року виконувачем обов’язків керівника Хмельницької обласної прокуратури </w:t>
      </w:r>
      <w:proofErr w:type="spellStart"/>
      <w:r w:rsidRPr="000F4567">
        <w:rPr>
          <w:rFonts w:ascii="Arial" w:eastAsia="Times New Roman" w:hAnsi="Arial" w:cs="Arial"/>
          <w:color w:val="363636"/>
          <w:sz w:val="24"/>
          <w:szCs w:val="24"/>
          <w:lang w:eastAsia="uk-UA"/>
        </w:rPr>
        <w:t>Веселовську</w:t>
      </w:r>
      <w:proofErr w:type="spellEnd"/>
      <w:r w:rsidRPr="000F4567">
        <w:rPr>
          <w:rFonts w:ascii="Arial" w:eastAsia="Times New Roman" w:hAnsi="Arial" w:cs="Arial"/>
          <w:color w:val="363636"/>
          <w:sz w:val="24"/>
          <w:szCs w:val="24"/>
          <w:lang w:eastAsia="uk-UA"/>
        </w:rPr>
        <w:t xml:space="preserve"> О.П. повідомлено листом про необхідність прибуття з 14 квітня до 24 травня 2025 року до медичного закладу для проведення додаткового медичного огляду, з якими вона ознайомилася особисто 22 квітня 2025 року.</w:t>
      </w:r>
    </w:p>
    <w:p w14:paraId="385E1E5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Таким чином, встановлено, що 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будучи належним чином неодноразово повідомленою про необхідність проходження медичного переогляду, до медичного закладу для проходження обстеження не з’явилася та ухилилась від виконання вимог прокурора вищого рівня.</w:t>
      </w:r>
    </w:p>
    <w:p w14:paraId="0DBF23A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Крім того встановлено, що 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перебувала у відпустках в наступні періоди: 31 грудня 2024 року тривалістю 1 календарний день (наказ керівника Хмельницької обласної прокуратури від 05 грудня 2024 року № 1356-к), з 01 до 07 січня 2025 року тривалістю 7 календарних днів (наказ керівника обласної прокуратури від 05 грудня 2024 року № 1357-к), з 06 березня 2025 року по 07 березня 2025 року тривалістю 2 календарних дні (наказ керівника обласної прокуратури від 13 січня 2025 року № 53 - к), з 17 квітня 2025 року до 21 квітня 2025 року тривалістю 5 календарних днів.</w:t>
      </w:r>
    </w:p>
    <w:p w14:paraId="78C7D06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Вбачається, що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неодноразово зверталась до керівництва щодо отримання відпусток, у погодженні та наданні яких їй керівництво не перешкоджало, а навпаки сприяло. Натомість прокурор не прибула до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для проходження обстеження не зважаючи на сприяння керівництва.</w:t>
      </w:r>
    </w:p>
    <w:p w14:paraId="2491E5BE"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 Крім того, відповідно до заяви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від 10 січня 2025 року, згідно з якою вона планувала відвідати медичний заклад у м. Дніпро, наказом керівника </w:t>
      </w:r>
      <w:r w:rsidRPr="000F4567">
        <w:rPr>
          <w:rFonts w:ascii="Arial" w:eastAsia="Times New Roman" w:hAnsi="Arial" w:cs="Arial"/>
          <w:color w:val="363636"/>
          <w:sz w:val="24"/>
          <w:szCs w:val="24"/>
          <w:lang w:eastAsia="uk-UA"/>
        </w:rPr>
        <w:lastRenderedPageBreak/>
        <w:t>Хмельницької обласної прокуратури від 13 січня 2025 року №53-к їй надано відпустку тривалістю 2 календарних дні з 16 до 17 січня 2025 року.</w:t>
      </w:r>
    </w:p>
    <w:p w14:paraId="0C276F0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 цією метою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09 січня 2025 року придбала квиток на потяг сполученням «Хмельницький-Дніпро» № 042ЛБ на 15 січня 2025 року у плацкартний вагон до м. Дніпро.</w:t>
      </w:r>
    </w:p>
    <w:p w14:paraId="5FDB6AE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Водночас з 14 січня до 12 лютого 2025 року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перебувала на лікуванні внаслідок оперативного втручання та отримала листок непрацездатності № (конфіденційна інформація).</w:t>
      </w:r>
    </w:p>
    <w:p w14:paraId="7FA140C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Листом від 17 січня 2025 року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повідомила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про неможливість прибуття до медичного закладу у визначений час з 06 до 17 січня 2025 року у зв’язку з перебуванням на лікуванні у хірургічному відділенні Хмельницької обласної лікарні.</w:t>
      </w:r>
    </w:p>
    <w:p w14:paraId="683F5E8C"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Перебування на лікарняному відноситься до виключних випадків неприбуття для проведення медичного обстеження у відповідності до абзацу 13 пункту 51 Постанови Кабінету Міністрів України про деякі питання запровадження оцінювання повсякденного функціонування особи від 15 листопада 2024 року № 1338. Таким чином у період з 06 до 17 січня 2025 року прокурор не з’явилась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з поважних причин. Натомість будь-яких інших об’єктивних обставин, які б перешкоджали або унеможливлювали її прибуття до медичного закладу, у період з 18 грудня 2024 року до 24 травня 2025 року, не було, тобто у тривалий час, достатній для коригування робочого графіка.</w:t>
      </w:r>
    </w:p>
    <w:p w14:paraId="621B00B1"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Відповідно до наявної інформації керівників галузевого відділу, управління та заступника керівника Хмельницької обласної прокуратури,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жодного іншого разу з проханням надати їй відпустку для проходження медичного обстеження і поїздки до м. Дніпро не зверталася.</w:t>
      </w:r>
    </w:p>
    <w:p w14:paraId="40F66C5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Отже, діями, що суперечать вимогам та правилам прокурорської етики,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дискредитувала себе як працівника органів прокуратури, завдала шкоди авторитету прокуратури як державної інституції. Її небажання упродовж тривалого проміжку часу пройти медичне обстеження у межах досудового розслідування для перевірки законності встановлення їй II групи інвалідності скомпрометувало її  як представника держави та підірвало довіру до органів прокуратури загалом.</w:t>
      </w:r>
    </w:p>
    <w:p w14:paraId="48A7A1AB"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Дії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та інших прокурорів, розцінюються суспільством та трактуються медіа як спосіб уникнення відповідальності, пов’язаної з незаконним встановленням інвалідності та безпідставним отриманням пенсійних виплат.</w:t>
      </w:r>
    </w:p>
    <w:p w14:paraId="61F20951"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Внаслідок чисельних публікацій у засобах масової інформації суспільного резонансу набули випадки ймовірного незаконного отримання та використання статусу особи з інвалідністю працівниками прокуратури зокрема:</w:t>
      </w:r>
    </w:p>
    <w:p w14:paraId="1D5C4D5B"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https://suspilne.media/khmelnytskiy/859455-50-pr;</w:t>
      </w:r>
    </w:p>
    <w:p w14:paraId="7910693B"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https://www.pravda.com.ua/news/2024/10/16/7479994/;</w:t>
      </w:r>
    </w:p>
    <w:p w14:paraId="05A2001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https://censor.net/ua/resonance/3515195/sprava_tetyany_krupy;</w:t>
      </w:r>
    </w:p>
    <w:p w14:paraId="32EA050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https://www.facebook.com/butusov.yuriy/posts/51-прокурор-хмельниччини-на-чолі-з-обласним-прокурором-олійником-оформили-інвалі/274984172464385 44/.</w:t>
      </w:r>
    </w:p>
    <w:p w14:paraId="56CF26B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lastRenderedPageBreak/>
        <w:t xml:space="preserve">Крім того, за результатами службового розслідування виконувачем обов’язків керівника Хмельницької обласної прокуратури </w:t>
      </w:r>
      <w:proofErr w:type="spellStart"/>
      <w:r w:rsidRPr="000F4567">
        <w:rPr>
          <w:rFonts w:ascii="Arial" w:eastAsia="Times New Roman" w:hAnsi="Arial" w:cs="Arial"/>
          <w:color w:val="363636"/>
          <w:sz w:val="24"/>
          <w:szCs w:val="24"/>
          <w:lang w:eastAsia="uk-UA"/>
        </w:rPr>
        <w:t>П’ятковським</w:t>
      </w:r>
      <w:proofErr w:type="spellEnd"/>
      <w:r w:rsidRPr="000F4567">
        <w:rPr>
          <w:rFonts w:ascii="Arial" w:eastAsia="Times New Roman" w:hAnsi="Arial" w:cs="Arial"/>
          <w:color w:val="363636"/>
          <w:sz w:val="24"/>
          <w:szCs w:val="24"/>
          <w:lang w:eastAsia="uk-UA"/>
        </w:rPr>
        <w:t xml:space="preserve"> І.М. 25 червня 2025 року затверджено висновок, згідно з яким підтверджено факти порушення прокурором </w:t>
      </w:r>
      <w:proofErr w:type="spellStart"/>
      <w:r w:rsidRPr="000F4567">
        <w:rPr>
          <w:rFonts w:ascii="Arial" w:eastAsia="Times New Roman" w:hAnsi="Arial" w:cs="Arial"/>
          <w:color w:val="363636"/>
          <w:sz w:val="24"/>
          <w:szCs w:val="24"/>
          <w:lang w:eastAsia="uk-UA"/>
        </w:rPr>
        <w:t>Веселовською</w:t>
      </w:r>
      <w:proofErr w:type="spellEnd"/>
      <w:r w:rsidRPr="000F4567">
        <w:rPr>
          <w:rFonts w:ascii="Arial" w:eastAsia="Times New Roman" w:hAnsi="Arial" w:cs="Arial"/>
          <w:color w:val="363636"/>
          <w:sz w:val="24"/>
          <w:szCs w:val="24"/>
          <w:lang w:eastAsia="uk-UA"/>
        </w:rPr>
        <w:t xml:space="preserve"> О.П. вимог Закону № 1697-VII та Кодексу професійної етики та поведінки прокурорів, та наявність у її діях складу дисциплінарного проступку.</w:t>
      </w:r>
    </w:p>
    <w:p w14:paraId="640C560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w:t>
      </w:r>
    </w:p>
    <w:p w14:paraId="484C27F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5. Пояснення прокурора та інших осіб у дисциплінарному провадженні</w:t>
      </w:r>
    </w:p>
    <w:p w14:paraId="2CA568F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w:t>
      </w:r>
    </w:p>
    <w:p w14:paraId="60B8EE2C"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пояснила, що дисциплінарна скарга не пов’язана із виконанням посадових обов’язків, а стосується суб’єктивної оцінки її поведінки за межами робочих відносин.</w:t>
      </w:r>
    </w:p>
    <w:p w14:paraId="31960665"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Відповідно до вимог статті 32 Конституції України ніхто не може зазнавати втручання в його особисте і сімейне життя, крім випадків передбачених Конституцією України.</w:t>
      </w:r>
    </w:p>
    <w:p w14:paraId="6380268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Статтею 39-1 Основ законодавства України про охорону здоров’я, пацієнт має право на таємницю про стан свого здоров’я. Забороняється вимагати та надавати за місцем роботи або навчання інформацію про діагноз та методи лікування пацієнта. Статтею 2-1 КЗпП України забороняється будь-яка дискримінація у сфері праці, зокрема порушення принципу рівності прав і можливостей, пряме або не пряме обмеження прав працівників залежно від…. віку, стану здоров’я, інвалідності тощо.</w:t>
      </w:r>
    </w:p>
    <w:p w14:paraId="46541BE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Вона вважає, що на неї не покладено юридичного обов’язку прибути до медичного закладу ні Законом № 1697-VII, ні жодним іншим нормативно-правовим актом, ні Кодексом професійної етики та поведінки прокурорів.</w:t>
      </w:r>
    </w:p>
    <w:p w14:paraId="23C06D7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Також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вважає, що відповідно до постанов Кабінету Міністрів України від  03 грудня 2009 року № 1317 та від 15 листопада 2024 року № 1338 (далі – Постанова № 1317 та № 1338) встановлено певний алгоритм дій та прийняття рішень щодо встановлення групи інвалідності. Тому явка чи неявка особи для огляду/переогляду є виключним правом люди, у тому числі прокурорам, адже прокурори хворіють як інші люди.</w:t>
      </w:r>
    </w:p>
    <w:p w14:paraId="2833B58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Відповідні листи Офісу Генерального прокурора та керівника Хмельницької обласної прокуратури містили інформацію щодо необхідності прибуття працівників органів прокуратури для проведення обстеження. Однак вказівок та правових підстав вони не містили. Також, на думку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у зазначених листах відсутні правові засоби, яким чином керівник обласної прокуратури має забезпечити явку прокурорів до медичного закладу.</w:t>
      </w:r>
    </w:p>
    <w:p w14:paraId="62C7292C"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Зокрема у Постанові № 1317 зазначено, що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приймається рішення про скасування попереднього рішення комісії, а також зазначено виключні обставини неприбуття таких осіб.</w:t>
      </w:r>
    </w:p>
    <w:p w14:paraId="0D835AD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Перевірка обґрунтованості рішень, прийнятих експертними командами або МСЕК, відповідно до Постанови № 1338 проводиться на виконання постанови слідчого, </w:t>
      </w:r>
      <w:r w:rsidRPr="000F4567">
        <w:rPr>
          <w:rFonts w:ascii="Arial" w:eastAsia="Times New Roman" w:hAnsi="Arial" w:cs="Arial"/>
          <w:color w:val="363636"/>
          <w:sz w:val="24"/>
          <w:szCs w:val="24"/>
          <w:lang w:eastAsia="uk-UA"/>
        </w:rPr>
        <w:lastRenderedPageBreak/>
        <w:t>прокурора, ухвали слідчого судді або рішення суду – стосовно особи, зазначеної в постанові, водночас з такими документами вона не ознайомлена.</w:t>
      </w:r>
    </w:p>
    <w:p w14:paraId="0341E75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Відповідно листи Генеральної інспекції Офісу Генерального прокурора, чи інших осіб, будь-яких обов’язків на неї особисто не покладали. Письмового наказу з вказаного питання, на думку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також не було.</w:t>
      </w:r>
    </w:p>
    <w:p w14:paraId="1254D5A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Таким чином, з урахуванням вищенаведених вимог, вона вважає, що вся інформація зазначена у дисциплінарній скарзі містить лише інформаційну цінність та не створює для неї будь-якого обов’язку. За відсутності такого обов’язку не може бути й відповідальності за його невиконання.</w:t>
      </w:r>
    </w:p>
    <w:p w14:paraId="5B94B0AC"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переконана, що незважаючи на викладене, нею особисто вживались заходи для того, щоб прибути до медичного закладу для проведення обстеження.</w:t>
      </w:r>
    </w:p>
    <w:p w14:paraId="724A9AE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Зокрема, вона 10 січня 2025 року подала керівнику обласної прокуратури заяву про надання відпустки тривалістю два календарних дні з 16 січня 2025 року, з метою проведення обстеження придбала квиток на потяг до м. Дніпро.</w:t>
      </w:r>
    </w:p>
    <w:p w14:paraId="3324DF97"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Водночас через раптове погіршення стану здоров’я 14 січня 2025 року її було госпіталізовано бригадою швидкої медичної допомоги до стаціонарного відділення Хмельницької обласної лікарні, у якому вона перебувала на лікуванні до 11 лютого 2025 року. Про неможливість прибуття на обстеження вона листом від 17 січня 2025 року поінформувала медичний заклад.</w:t>
      </w:r>
    </w:p>
    <w:p w14:paraId="28A277B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Крім того,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зазначила, що у неї закінчився строк, на який їй було встановлено інвалідність і на теперішній час вона не вважає себе особою з інвалідністю.</w:t>
      </w:r>
    </w:p>
    <w:p w14:paraId="7BD6F1AE"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Доводи щодо невиконання вимог слідчого чи процесуального керівника для проведення обстеження, на думку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не відповідають дійсності, оскільки жодного такого виклику, у встановленому КПК України порядку, їй не надходило.</w:t>
      </w:r>
    </w:p>
    <w:p w14:paraId="0002906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Таким чином, 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вважає, що дисциплінарне провадження стосовно неї підлягає закриттю, у зв’язку з відсутністю у її діях ознак дисциплінарного проступку. До своїх пояснень нею долучено низку документів, щодо підтвердження її доводів. </w:t>
      </w:r>
    </w:p>
    <w:p w14:paraId="7D69AFED"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Разом з тим,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повідомила, що у квітні 2025 року вона була ознайомлена з листом заступника Генерального прокурора та керівника Хмельницької обласної прокуратури, датованих квітнем 2025 року, про необхідність прибуття до медичного закладу для додатково обстеження, однак до медичного закладу не поїхала.</w:t>
      </w:r>
    </w:p>
    <w:p w14:paraId="5A8F1D5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Нею вживалися заходи для проходження додатково медичного огляду у медичному закладі, а саме до медичного закладу 05 травня 2025 року надіслано листа з проханням роз’яснити яким чином, на яких підставах та за яких умов вона має проходити додатковий медичний огляд. Водночас відповіді по суті від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вона не отримала та заходів щодо оскарження ненадання відповіді не вживала. Листування з метою надання інформації про деталі проходження обстеження в установі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В.О. вважає одним з активних заходів, що вона вживала для виконання вимог, зазначених у листі заступника Генерального прокурора та керівника обласної прокуратури від квітня 2025 року.</w:t>
      </w:r>
    </w:p>
    <w:p w14:paraId="3F669A1B"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lastRenderedPageBreak/>
        <w:t>Начальник галузевого відділу Хмельницької обласної прокуратури ОСОБА_6 пояснив, що з 04 жовтня 2024 року працює на займаній ним посаді.</w:t>
      </w:r>
    </w:p>
    <w:p w14:paraId="5E32DA6B"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Йому на виконання начальником управління обласної прокуратури ОСОБА_7 розписано лист виконувача обов’язків керівника Генеральної інспекції Офісу Генерального прокурора від 09 січня  2025 року про необхідність проходження обстеження у медичному закладі працівників прокуратури Хмельницької області, серед яких була і 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З вказаним листом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ознайомилася особисто 14 січня 2025 року в системі ІС «СЕД» та повідомила про намір прибути до медичного закладу. У зв’язку з цим вона 10 січня 2025 року подала заяву на ім’я виконувача обов’язків керівника обласної прокуратури та їй було надано відпустку терміном на 2 дні з 16 січня 2025 року.</w:t>
      </w:r>
    </w:p>
    <w:p w14:paraId="5FF22831"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Згодом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поінформувала, що не має можливості прибути до медичного закладу, оскільки перебувала на лікуванні у стаціонарі, у зв’язку із проведенням хірургічного втручання з 14 січня до 11 лютого 2025 року.</w:t>
      </w:r>
    </w:p>
    <w:p w14:paraId="67FCBA2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Також він зазначив, що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не повідомляла його щодо необхідності зміни умов праці у зв’язку з її інвалідністю, із заявами або проханнями для покращення умов праці, </w:t>
      </w:r>
      <w:proofErr w:type="spellStart"/>
      <w:r w:rsidRPr="000F4567">
        <w:rPr>
          <w:rFonts w:ascii="Arial" w:eastAsia="Times New Roman" w:hAnsi="Arial" w:cs="Arial"/>
          <w:color w:val="363636"/>
          <w:sz w:val="24"/>
          <w:szCs w:val="24"/>
          <w:lang w:eastAsia="uk-UA"/>
        </w:rPr>
        <w:t>працепристосування</w:t>
      </w:r>
      <w:proofErr w:type="spellEnd"/>
      <w:r w:rsidRPr="000F4567">
        <w:rPr>
          <w:rFonts w:ascii="Arial" w:eastAsia="Times New Roman" w:hAnsi="Arial" w:cs="Arial"/>
          <w:color w:val="363636"/>
          <w:sz w:val="24"/>
          <w:szCs w:val="24"/>
          <w:lang w:eastAsia="uk-UA"/>
        </w:rPr>
        <w:t xml:space="preserve"> тощо до нього не зверталася.</w:t>
      </w:r>
    </w:p>
    <w:p w14:paraId="657EB95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Пояснення аналогічного змісту надав начальник управління Хмельницької обласної прокуратури ОСОБА_7, який також зазначив, що наказом керівника обласної прокуратури від 20 січня 2025 року його включено до складу комісії з проведення службового розслідування.</w:t>
      </w:r>
    </w:p>
    <w:p w14:paraId="499947E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За результатами цього розслідування встановлено, що  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не виконала вимоги Офісу Генерального прокурора та керівника обласної прокуратури  щодо проходження обстеження у медичному закладі.</w:t>
      </w:r>
    </w:p>
    <w:p w14:paraId="18672D3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Прокурор відділу кадрової роботи та державної служби Хмельницької обласної прокуратури ОСОБА_8 пояснив, що у середині січня він виконував обов’язки начальника відділу. До обласної прокуратури 17 грудня 2024 року надійшов лист Генеральної інспекції від 16 грудня 2024 року про необхідність прибуття для обстеження до медичного закладу працівників органів прокуратури області, у тому числі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з яким вона ознайомилася 19 грудня 2024 року. </w:t>
      </w:r>
    </w:p>
    <w:p w14:paraId="493EBD2C"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Керівником обласної прокуратури повторно 03 січня 2025 року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через ІС «СЕД» скеровано вказаний лист для виконання.</w:t>
      </w:r>
    </w:p>
    <w:p w14:paraId="06EC162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Повторно 13 січня 2025 року до обласної прокуратури надійшов аналогічний лист Генеральної інспекції від 09 січня 2025 року, який 14 січня 2025 року через ІС «СЕД» надіслано прокурору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w:t>
      </w:r>
    </w:p>
    <w:p w14:paraId="2A1BAA5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За фактами неприбуття працівників органів прокуратури області до медичного закладу для обстеження наказом керівника обласної прокуратури від 20 січня 2025 року № 14 призначено службове розслідування.</w:t>
      </w:r>
    </w:p>
    <w:p w14:paraId="0262BE5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Під час службового розслідування неодноразово із медичного закладу отримано листи, в яких були списки працівників органів прокуратури області, які прибули або не прибули для проходження медичного обстеження. 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обстеження у медичному закладі не проходила.</w:t>
      </w:r>
    </w:p>
    <w:p w14:paraId="212C2D27"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lastRenderedPageBreak/>
        <w:t>Пояснення подібного змісту надав заступник керівника Хмельницької обласної прокуратури ОСОБА_9.</w:t>
      </w:r>
    </w:p>
    <w:p w14:paraId="36CCF11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Начальник відділу фінансування та бухгалтерського обліку – головний бухгалтер Хмельницької обласної прокуратури ОСОБА_10 пояснила, що 05 лютого 2019 року відділом отримана копія довідки до </w:t>
      </w:r>
      <w:proofErr w:type="spellStart"/>
      <w:r w:rsidRPr="000F4567">
        <w:rPr>
          <w:rFonts w:ascii="Arial" w:eastAsia="Times New Roman" w:hAnsi="Arial" w:cs="Arial"/>
          <w:color w:val="363636"/>
          <w:sz w:val="24"/>
          <w:szCs w:val="24"/>
          <w:lang w:eastAsia="uk-UA"/>
        </w:rPr>
        <w:t>акта</w:t>
      </w:r>
      <w:proofErr w:type="spellEnd"/>
      <w:r w:rsidRPr="000F4567">
        <w:rPr>
          <w:rFonts w:ascii="Arial" w:eastAsia="Times New Roman" w:hAnsi="Arial" w:cs="Arial"/>
          <w:color w:val="363636"/>
          <w:sz w:val="24"/>
          <w:szCs w:val="24"/>
          <w:lang w:eastAsia="uk-UA"/>
        </w:rPr>
        <w:t xml:space="preserve"> МСЕК серії АВ № (конфіденційна інформація) від 28 січня 2019 року про встановлення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другої групи інвалідності до 31 січня 2022 року. Наступну копію довідки серії 12 ААВ № (конфіденційна інформація) від 31 січня 2022 року надано </w:t>
      </w:r>
      <w:proofErr w:type="spellStart"/>
      <w:r w:rsidRPr="000F4567">
        <w:rPr>
          <w:rFonts w:ascii="Arial" w:eastAsia="Times New Roman" w:hAnsi="Arial" w:cs="Arial"/>
          <w:color w:val="363636"/>
          <w:sz w:val="24"/>
          <w:szCs w:val="24"/>
          <w:lang w:eastAsia="uk-UA"/>
        </w:rPr>
        <w:t>Веселовською</w:t>
      </w:r>
      <w:proofErr w:type="spellEnd"/>
      <w:r w:rsidRPr="000F4567">
        <w:rPr>
          <w:rFonts w:ascii="Arial" w:eastAsia="Times New Roman" w:hAnsi="Arial" w:cs="Arial"/>
          <w:color w:val="363636"/>
          <w:sz w:val="24"/>
          <w:szCs w:val="24"/>
          <w:lang w:eastAsia="uk-UA"/>
        </w:rPr>
        <w:t xml:space="preserve"> О.П. про встановлення їй другої групи інвалідності до 31 січня 2025 року, у зв’язку із чим надалі з лютого 2019 року до січня 2022 року та із грудня 2022 року до січня 2025 року було застосовано нарахування ЄСВ у розмірі 8,41%.</w:t>
      </w:r>
    </w:p>
    <w:p w14:paraId="6F49A125"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Крім того,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звернулася до відділу про надання їй довідки про складові заробітної плати станом на 01 лютого 2019 року за останні 60 календарних місяців для оформлення пенсії. Зазначену довідку від 13 лютого 2019 № 18-1вих-19 вона отримала особисто для подальшого пред’явлення до Пенсійного фонду України.</w:t>
      </w:r>
    </w:p>
    <w:p w14:paraId="76B8059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w:t>
      </w:r>
    </w:p>
    <w:p w14:paraId="0CBA991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6. Джерела права, що підлягають застосуванню, та юридична оцінка встановлених обставин</w:t>
      </w:r>
    </w:p>
    <w:p w14:paraId="6D8EF1B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w:t>
      </w:r>
    </w:p>
    <w:p w14:paraId="1FDC2A2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C4A4CB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96E2947"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2325AFE"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Правові засади організації й діяльності прокуратури України, статус прокурорів, загальні права й обов’язки прокурора визначено Законом № 1697-VII.</w:t>
      </w:r>
    </w:p>
    <w:p w14:paraId="60D97FB7"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305673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lastRenderedPageBreak/>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155DB1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5C2AB9D"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83E90F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34BE89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225A2F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8E9E8F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0F4567">
        <w:rPr>
          <w:rFonts w:ascii="Arial" w:eastAsia="Times New Roman" w:hAnsi="Arial" w:cs="Arial"/>
          <w:color w:val="363636"/>
          <w:sz w:val="24"/>
          <w:szCs w:val="24"/>
          <w:lang w:eastAsia="uk-UA"/>
        </w:rPr>
        <w:t>професійно</w:t>
      </w:r>
      <w:proofErr w:type="spellEnd"/>
      <w:r w:rsidRPr="000F4567">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09A787D"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10D0E7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w:t>
      </w:r>
      <w:r w:rsidRPr="000F4567">
        <w:rPr>
          <w:rFonts w:ascii="Arial" w:eastAsia="Times New Roman" w:hAnsi="Arial" w:cs="Arial"/>
          <w:color w:val="363636"/>
          <w:sz w:val="24"/>
          <w:szCs w:val="24"/>
          <w:lang w:eastAsia="uk-UA"/>
        </w:rPr>
        <w:lastRenderedPageBreak/>
        <w:t>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CF0571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B49531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7045A8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D113B4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91C6EB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0F4567">
        <w:rPr>
          <w:rFonts w:ascii="Arial" w:eastAsia="Times New Roman" w:hAnsi="Arial" w:cs="Arial"/>
          <w:color w:val="363636"/>
          <w:sz w:val="24"/>
          <w:szCs w:val="24"/>
          <w:lang w:eastAsia="uk-UA"/>
        </w:rPr>
        <w:t>професійно</w:t>
      </w:r>
      <w:proofErr w:type="spellEnd"/>
      <w:r w:rsidRPr="000F4567">
        <w:rPr>
          <w:rFonts w:ascii="Arial" w:eastAsia="Times New Roman" w:hAnsi="Arial" w:cs="Arial"/>
          <w:color w:val="363636"/>
          <w:sz w:val="24"/>
          <w:szCs w:val="24"/>
          <w:lang w:eastAsia="uk-UA"/>
        </w:rPr>
        <w:t>, відповідно до закону, згідно з правилами та етикою їх професії, в будь-який час дотримуватися найбільш високих норм чесності.</w:t>
      </w:r>
    </w:p>
    <w:p w14:paraId="42CFF40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3ED1044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39D4AC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w:t>
      </w:r>
      <w:r w:rsidRPr="000F4567">
        <w:rPr>
          <w:rFonts w:ascii="Arial" w:eastAsia="Times New Roman" w:hAnsi="Arial" w:cs="Arial"/>
          <w:color w:val="363636"/>
          <w:sz w:val="24"/>
          <w:szCs w:val="24"/>
          <w:lang w:eastAsia="uk-UA"/>
        </w:rPr>
        <w:lastRenderedPageBreak/>
        <w:t>доброчесність у своїй поведінці. Вони повинні керуватися лише бажанням забезпечити дотримання закону.</w:t>
      </w:r>
    </w:p>
    <w:p w14:paraId="744A2587"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B8EB4A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0F4567">
        <w:rPr>
          <w:rFonts w:ascii="Arial" w:eastAsia="Times New Roman" w:hAnsi="Arial" w:cs="Arial"/>
          <w:color w:val="363636"/>
          <w:sz w:val="24"/>
          <w:szCs w:val="24"/>
          <w:lang w:eastAsia="uk-UA"/>
        </w:rPr>
        <w:t>професійно</w:t>
      </w:r>
      <w:proofErr w:type="spellEnd"/>
      <w:r w:rsidRPr="000F4567">
        <w:rPr>
          <w:rFonts w:ascii="Arial" w:eastAsia="Times New Roman" w:hAnsi="Arial" w:cs="Arial"/>
          <w:color w:val="363636"/>
          <w:sz w:val="24"/>
          <w:szCs w:val="24"/>
          <w:lang w:eastAsia="uk-UA"/>
        </w:rPr>
        <w:t>, не піддаватися впливу індивідуальних чи приватних інтересів.</w:t>
      </w:r>
    </w:p>
    <w:p w14:paraId="0CB4B027"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AD680F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621E516E"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Питання набуття та використання статусу інваліда прокурором у власних інтересах перевіряються Комісією через призму наявності в його діях дисциплінарного проступку, передбаченого статтею 43 Закону № 1697-VII.</w:t>
      </w:r>
    </w:p>
    <w:p w14:paraId="4026D0A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 Відповідно Комісія не може надавати оцінку діагнозам, призначеному лікуванню тощо, а тому не здійснює втручання в сферу </w:t>
      </w:r>
      <w:proofErr w:type="spellStart"/>
      <w:r w:rsidRPr="000F4567">
        <w:rPr>
          <w:rFonts w:ascii="Arial" w:eastAsia="Times New Roman" w:hAnsi="Arial" w:cs="Arial"/>
          <w:color w:val="363636"/>
          <w:sz w:val="24"/>
          <w:szCs w:val="24"/>
          <w:lang w:eastAsia="uk-UA"/>
        </w:rPr>
        <w:t>приватності</w:t>
      </w:r>
      <w:proofErr w:type="spellEnd"/>
      <w:r w:rsidRPr="000F4567">
        <w:rPr>
          <w:rFonts w:ascii="Arial" w:eastAsia="Times New Roman" w:hAnsi="Arial" w:cs="Arial"/>
          <w:color w:val="363636"/>
          <w:sz w:val="24"/>
          <w:szCs w:val="24"/>
          <w:lang w:eastAsia="uk-UA"/>
        </w:rPr>
        <w:t xml:space="preserve"> у контексті права на отримання медичної допомоги, відтак не порушує межі встановлені частиною другою статті 8 Європейської Конвенції з прав людини.</w:t>
      </w:r>
    </w:p>
    <w:p w14:paraId="2C1FCC3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Надаючи юридичну оцінку діям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Комісія виходить з такого.</w:t>
      </w:r>
    </w:p>
    <w:p w14:paraId="5AEA5E9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6C3C271D"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постанови Великої Палати Верховного Суду від 14 квітня 2021 року у справі № 826/9606/17, етичні норми стосуються не лише службової поведінки прокурора, а й </w:t>
      </w:r>
      <w:r w:rsidRPr="000F4567">
        <w:rPr>
          <w:rFonts w:ascii="Arial" w:eastAsia="Times New Roman" w:hAnsi="Arial" w:cs="Arial"/>
          <w:color w:val="363636"/>
          <w:sz w:val="24"/>
          <w:szCs w:val="24"/>
          <w:lang w:eastAsia="uk-UA"/>
        </w:rPr>
        <w:lastRenderedPageBreak/>
        <w:t>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5AB5765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Крім того, відповідно до листа виконувача обов’язків начальника головного управління Пенсійного фонду України в Хмельницькій області від 23 червня 2025 року № 2200-0305-8/4760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отримувала пенсійні виплати, відповідно до Закону № 1697 VII з 18 лютого 2019 року до 31 січня 2025 року.</w:t>
      </w:r>
    </w:p>
    <w:p w14:paraId="7E89327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Надаючи пояснення під час засідання 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зазначила, що заяву щодо перерахунку пенсії у відповідності до Закону № 1697-VII вона подала вже наступного місяця після встановлення статусу особи з інвалідністю (тобто через місяць). Таким чином Комісія надає оцінку згаданому факту в сукупності з іншими поясненнями прокурора у контексті того, що серед всіх гарантій, які надаються особам з інвалідністю державою, вона використовувала виключно можливість отримання підвищених пенсійних виплат згідно з профільним законом.</w:t>
      </w:r>
    </w:p>
    <w:p w14:paraId="70627AD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Згідно з декларацією особи, уповноваженої на виконання функцій держави або місцевого самоврядування, поданої </w:t>
      </w:r>
      <w:proofErr w:type="spellStart"/>
      <w:r w:rsidRPr="000F4567">
        <w:rPr>
          <w:rFonts w:ascii="Arial" w:eastAsia="Times New Roman" w:hAnsi="Arial" w:cs="Arial"/>
          <w:color w:val="363636"/>
          <w:sz w:val="24"/>
          <w:szCs w:val="24"/>
          <w:lang w:eastAsia="uk-UA"/>
        </w:rPr>
        <w:t>Веселовською</w:t>
      </w:r>
      <w:proofErr w:type="spellEnd"/>
      <w:r w:rsidRPr="000F4567">
        <w:rPr>
          <w:rFonts w:ascii="Arial" w:eastAsia="Times New Roman" w:hAnsi="Arial" w:cs="Arial"/>
          <w:color w:val="363636"/>
          <w:sz w:val="24"/>
          <w:szCs w:val="24"/>
          <w:lang w:eastAsia="uk-UA"/>
        </w:rPr>
        <w:t xml:space="preserve"> О.П., яка розміщена на </w:t>
      </w:r>
      <w:proofErr w:type="spellStart"/>
      <w:r w:rsidRPr="000F4567">
        <w:rPr>
          <w:rFonts w:ascii="Arial" w:eastAsia="Times New Roman" w:hAnsi="Arial" w:cs="Arial"/>
          <w:color w:val="363636"/>
          <w:sz w:val="24"/>
          <w:szCs w:val="24"/>
          <w:lang w:eastAsia="uk-UA"/>
        </w:rPr>
        <w:t>вебсайті</w:t>
      </w:r>
      <w:proofErr w:type="spellEnd"/>
      <w:r w:rsidRPr="000F4567">
        <w:rPr>
          <w:rFonts w:ascii="Arial" w:eastAsia="Times New Roman" w:hAnsi="Arial" w:cs="Arial"/>
          <w:color w:val="363636"/>
          <w:sz w:val="24"/>
          <w:szCs w:val="24"/>
          <w:lang w:eastAsia="uk-UA"/>
        </w:rPr>
        <w:t xml:space="preserve"> Національного агентства з питань запобігання корупції, вона отримала виплати з Пенсійного фонду України у 2023 році – 251160 грн та у 2024 році 277960 грн відповідно.</w:t>
      </w:r>
    </w:p>
    <w:p w14:paraId="0D0F622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Відповідно до частини другої статті 11 Закону України «Про інформацію» встановлена заборона збирати, зберігати, поширювати конфіденційну інформацію про особу без її згоди, крім випадків визначених законом. Рішенням Конституційного Суду України від 20 січня 2012 року у справі № 1-9/2012 було розтлумачено, що до конфіденційної інформації про фізичну особу зокрема слід відносити (серед іншого) і інформацію про стан її здоров’я, відомості про події та явища, що відбуваються у побутовій, інтимній, товариській, професійній, діловій та інших сферах життя особи, - за винятком даних стосовно виконання повноважень особою, яка обіймає посаду зі здійсненням функцій держави або органів місцевого самоврядування. Підпункт е пункту 1 частини першої статті 3 Закону України «Про запобігання корупції» відносить посадових та службових осіб органів прокуратури до осіб, які уповноважені на виконання функцій держави.</w:t>
      </w:r>
    </w:p>
    <w:p w14:paraId="22350FC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Хоча дії, направлені на отримання інвалідності прокурором і мають умовно приватний характер, та вони так чи інакше впливають та пов’язані з виконанням обов’язків прокурора. Використання гарантій осіб з інвалідністю з метою отримання збільшених пенсійних виплат є можливим для осіб, які мають статус прокурора у відповідності до статті 86 Закону № 1697-VII. Тобто у даному випадку мова йде не про статус осіб з інвалідністю, а статус прокурора, який надає додатковий привілей.</w:t>
      </w:r>
    </w:p>
    <w:p w14:paraId="68AAA26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Таким чином, такі дії можуть охоплюватись складом дисциплінарних правопорушень, які передбачені статтею 43 Закону № 1697-VII.</w:t>
      </w:r>
    </w:p>
    <w:p w14:paraId="7524245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693649E"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sidRPr="000F4567">
        <w:rPr>
          <w:rFonts w:ascii="Arial" w:eastAsia="Times New Roman" w:hAnsi="Arial" w:cs="Arial"/>
          <w:color w:val="363636"/>
          <w:sz w:val="24"/>
          <w:szCs w:val="24"/>
          <w:lang w:eastAsia="uk-UA"/>
        </w:rPr>
        <w:t>приватність</w:t>
      </w:r>
      <w:proofErr w:type="spellEnd"/>
      <w:r w:rsidRPr="000F4567">
        <w:rPr>
          <w:rFonts w:ascii="Arial" w:eastAsia="Times New Roman" w:hAnsi="Arial" w:cs="Arial"/>
          <w:color w:val="363636"/>
          <w:sz w:val="24"/>
          <w:szCs w:val="24"/>
          <w:lang w:eastAsia="uk-UA"/>
        </w:rPr>
        <w:t>, передбачене статтею 8 Конвенції про захист прав людини та основоположних свобод (далі по тексту Європейська Конвенція з прав людини).</w:t>
      </w:r>
    </w:p>
    <w:p w14:paraId="5F87C5A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lastRenderedPageBreak/>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76B6AA1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Тобто за практикою ЄСПЛ у випадках забезпечення права на </w:t>
      </w:r>
      <w:proofErr w:type="spellStart"/>
      <w:r w:rsidRPr="000F4567">
        <w:rPr>
          <w:rFonts w:ascii="Arial" w:eastAsia="Times New Roman" w:hAnsi="Arial" w:cs="Arial"/>
          <w:color w:val="363636"/>
          <w:sz w:val="24"/>
          <w:szCs w:val="24"/>
          <w:lang w:eastAsia="uk-UA"/>
        </w:rPr>
        <w:t>приватність</w:t>
      </w:r>
      <w:proofErr w:type="spellEnd"/>
      <w:r w:rsidRPr="000F4567">
        <w:rPr>
          <w:rFonts w:ascii="Arial" w:eastAsia="Times New Roman" w:hAnsi="Arial" w:cs="Arial"/>
          <w:color w:val="363636"/>
          <w:sz w:val="24"/>
          <w:szCs w:val="24"/>
          <w:lang w:eastAsia="uk-UA"/>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0F4567">
        <w:rPr>
          <w:rFonts w:ascii="Arial" w:eastAsia="Times New Roman" w:hAnsi="Arial" w:cs="Arial"/>
          <w:color w:val="363636"/>
          <w:sz w:val="24"/>
          <w:szCs w:val="24"/>
          <w:lang w:eastAsia="uk-UA"/>
        </w:rPr>
        <w:t>приватність</w:t>
      </w:r>
      <w:proofErr w:type="spellEnd"/>
      <w:r w:rsidRPr="000F4567">
        <w:rPr>
          <w:rFonts w:ascii="Arial" w:eastAsia="Times New Roman" w:hAnsi="Arial" w:cs="Arial"/>
          <w:color w:val="363636"/>
          <w:sz w:val="24"/>
          <w:szCs w:val="24"/>
          <w:lang w:eastAsia="uk-UA"/>
        </w:rPr>
        <w:t xml:space="preserve"> або його обмеження, необхідним є дотримання умов, за якими держава може втручатися у здійснення захищеного права.</w:t>
      </w:r>
    </w:p>
    <w:p w14:paraId="58A7984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Такі умови викладені в пункті 2 статті 8 Конвенції, а саме: законності, наявності легітимної мети та пропорційності.</w:t>
      </w:r>
    </w:p>
    <w:p w14:paraId="3088F17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 урахуванням викладеного Комісія дійшла висновку, що втручання у право </w:t>
      </w:r>
      <w:proofErr w:type="spellStart"/>
      <w:r w:rsidRPr="000F4567">
        <w:rPr>
          <w:rFonts w:ascii="Arial" w:eastAsia="Times New Roman" w:hAnsi="Arial" w:cs="Arial"/>
          <w:color w:val="363636"/>
          <w:sz w:val="24"/>
          <w:szCs w:val="24"/>
          <w:lang w:eastAsia="uk-UA"/>
        </w:rPr>
        <w:t>приватності</w:t>
      </w:r>
      <w:proofErr w:type="spellEnd"/>
      <w:r w:rsidRPr="000F4567">
        <w:rPr>
          <w:rFonts w:ascii="Arial" w:eastAsia="Times New Roman" w:hAnsi="Arial" w:cs="Arial"/>
          <w:color w:val="363636"/>
          <w:sz w:val="24"/>
          <w:szCs w:val="24"/>
          <w:lang w:eastAsia="uk-UA"/>
        </w:rPr>
        <w:t xml:space="preserve">, передбачене у статті 8 Європейської Конвенції у такому випадку відсутнє, а питання набуття та використання статусу особи з інвалідністю у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перевіряються Комісією виключно через призму наявності в його діях дисциплінарного проступку, передбаченого статтею 43 Закону № 1697 VII та фактично не є втручанням у сферу </w:t>
      </w:r>
      <w:proofErr w:type="spellStart"/>
      <w:r w:rsidRPr="000F4567">
        <w:rPr>
          <w:rFonts w:ascii="Arial" w:eastAsia="Times New Roman" w:hAnsi="Arial" w:cs="Arial"/>
          <w:color w:val="363636"/>
          <w:sz w:val="24"/>
          <w:szCs w:val="24"/>
          <w:lang w:eastAsia="uk-UA"/>
        </w:rPr>
        <w:t>приватності</w:t>
      </w:r>
      <w:proofErr w:type="spellEnd"/>
      <w:r w:rsidRPr="000F4567">
        <w:rPr>
          <w:rFonts w:ascii="Arial" w:eastAsia="Times New Roman" w:hAnsi="Arial" w:cs="Arial"/>
          <w:color w:val="363636"/>
          <w:sz w:val="24"/>
          <w:szCs w:val="24"/>
          <w:lang w:eastAsia="uk-UA"/>
        </w:rPr>
        <w:t>. Комісія не надає оцінку стану здоров’я прокурора, призначеним діагнозам, встановленому лікуванню тощо.</w:t>
      </w:r>
    </w:p>
    <w:p w14:paraId="10A46C1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0ED3DD51"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Таким чином, 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усвідомлюючи суспільну чутливість питання, пов’язаного із незаконним отриманням інвалідності прокурорами в умовах воєнного стану, мала обов’язок не лише дотримуватися закону, а й вжити всіх можливих заходів для захисту своєї репутації та авторитету органів прокуратури. Натомість вона проігнорувала неодноразові вимоги керівництва щодо проходження повторного медичного огляду, упродовж тривалого часу не з’явилася до медичного закладу, не забезпечила публічного спростування сумнівів у законності встановлення їй групи інвалідності.</w:t>
      </w:r>
    </w:p>
    <w:p w14:paraId="70DE24EB"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допустила демонстративну неповагу до вимог етичної поведінки, не вжила передбачених законом заходів для збереження власної ділової репутації та репутації прокуратури. Її поведінка є пасивною формою сприяння поширенню інформації, яка дискредитує органи прокуратури, спричиняє підрив суспільної довіри до державної інституції, формує враження про толерування корупційних ризиків всередині системи, особливо у період дії особливого правового режиму – воєнного стану.</w:t>
      </w:r>
    </w:p>
    <w:p w14:paraId="153B49EE"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Комісією враховано поважність причин неприбуття на обстеження у період перебування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на стаціонарному лікуванні. Така причина є також поважною у відповідності до абзацу 13 пункту 51 Постанови 1338. Натомість перебування у відпустці, вчинення дій та заходів щодо збору інформації шляхом листування не є поважними причинами неприбуття на обстеження згідно з Постановою 1338. Комісія оцінює таке необґрунтоване відтермінування, як пасивну позицію, яка була направлена на невиконання листів керівництва.</w:t>
      </w:r>
    </w:p>
    <w:p w14:paraId="1E8FDAF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lastRenderedPageBreak/>
        <w:t xml:space="preserve">Незважаючи на спроби здійснити виїзд до м. Дніпро та пройти обстеження у медичному закладі, належної реакції з боку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не було, адже дотепер вона не проявила ініціативи щодо публічного або службового підтвердження законності встановлення їй групи інвалідності, хоча мала реальну можливість. Вона не надала належних доказів об’єктивної поважності неявки, а висловила свою позицію щодо небажання проходити таке медичне обстеження у стаціонарі відповідного медичного закладу та фактично ухилилася від його проходження. Така поведінка свідчить про нехтування посадовими обов’язками, небажання вжити заходів для збереження власної ділової репутації, а також про відсутність належної ініціативи щодо спростування суспільних сумнівів у правомірності набутого нею статусу особи з інвалідністю. Зазначене об’єктивно дискредитує статус прокурора, суперечить засадам професійної етики та підриває авторитет органів прокуратури в цілому.</w:t>
      </w:r>
    </w:p>
    <w:p w14:paraId="0FD1309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Більше того, відсутність визнання нею своєї відповідальності, ігнорування наслідків своєї поведінки та намагання перекласти відповідальність на органи охорони здоров’я чи керівництво свідчить про </w:t>
      </w:r>
      <w:proofErr w:type="spellStart"/>
      <w:r w:rsidRPr="000F4567">
        <w:rPr>
          <w:rFonts w:ascii="Arial" w:eastAsia="Times New Roman" w:hAnsi="Arial" w:cs="Arial"/>
          <w:color w:val="363636"/>
          <w:sz w:val="24"/>
          <w:szCs w:val="24"/>
          <w:lang w:eastAsia="uk-UA"/>
        </w:rPr>
        <w:t>неусвідомлення</w:t>
      </w:r>
      <w:proofErr w:type="spellEnd"/>
      <w:r w:rsidRPr="000F4567">
        <w:rPr>
          <w:rFonts w:ascii="Arial" w:eastAsia="Times New Roman" w:hAnsi="Arial" w:cs="Arial"/>
          <w:color w:val="363636"/>
          <w:sz w:val="24"/>
          <w:szCs w:val="24"/>
          <w:lang w:eastAsia="uk-UA"/>
        </w:rPr>
        <w:t xml:space="preserve">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674112E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Особливої ваги набуває той факт, що дисциплінарне правопорушення вчинене у період дії воєнного стану, коли до державних службовців, і особливо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467EF4CB"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Під час засідання Комісією врахована думка представника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 адвоката ОСОБА_2 щодо необхідності обмежитись у строках визначених для дисциплінарного проступку, строками першого повідомлення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щодо необхідності прибуття до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w:t>
      </w:r>
    </w:p>
    <w:p w14:paraId="0F81F78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Комісія погодилась, що прокурор повинна була прибути до медичного закладу, окрім іншого терміну й у період з 18 грудня 2024 року до 17 січня 2025 року. З матеріалів дисциплінарного провадження вбачається, що прокурор ознайомилась з листом 19 грудня 2024 року. Також Комісія вважає, що перебування на лікарняному в період 14-17 січня 2025 року є поважною причиною для неявки до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w:t>
      </w:r>
    </w:p>
    <w:p w14:paraId="0801991D"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Натомість поважних причин неприбуття до медичного закладу у період до 14 січня 2025 року Комісією не встановлено.</w:t>
      </w:r>
    </w:p>
    <w:p w14:paraId="405BA15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Окрім того, Комісія критично оцінює аргумент адвоката ОСОБА_2 щодо неможливості врахування іншого періоду, у який прокурор займала пасивну позицію (займалась запитною діяльністю та листуванням).</w:t>
      </w:r>
    </w:p>
    <w:p w14:paraId="1648413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Зокрема у своїх поясненнях, наданих Комісії,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повідомила, що їй було відомо про листи заступника Генерального прокурора від 15 квітня 2025 року та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від 27 березня 2025 року, відповідно до яких вона повинна була з’явитись до медичного закладу у строк з 14 квітня до 29 травня 2025 року. Саме тому, зі слів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О.В., прокурор і розпочала листування з медичною установою, вважаючи це своєю активною позицією. Прокурор не змогла пояснити Комісії чому нею не вживались жодні дії для отримання інформації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або оскарження відмови у відповіді на запит чи ненадання відповіді на запит щодо неї особисто. А тому Комісія не вважає дії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щодо надсилання запитів чи здійснення телефонних дзвінків </w:t>
      </w:r>
      <w:r w:rsidRPr="000F4567">
        <w:rPr>
          <w:rFonts w:ascii="Arial" w:eastAsia="Times New Roman" w:hAnsi="Arial" w:cs="Arial"/>
          <w:color w:val="363636"/>
          <w:sz w:val="24"/>
          <w:szCs w:val="24"/>
          <w:lang w:eastAsia="uk-UA"/>
        </w:rPr>
        <w:lastRenderedPageBreak/>
        <w:t>активними на підтвердження законності отримання та використання статусу особи з інвалідністю.</w:t>
      </w:r>
    </w:p>
    <w:p w14:paraId="6CFBD6C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Щодо неможливості врахування періоду з 14 квітня до 29 травня 2025 року, про який стверджувала адвокат прокурора (періоду встановленого листом для прибуття до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щоб пройти обстеження) Комісія дійшла до наступних висновків.</w:t>
      </w:r>
    </w:p>
    <w:p w14:paraId="146BF97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Стаття 46 Закону № 1697-VII визначає етапи дисциплінарного провадження, серед яких є відкриття провадження, проведення перевірки у строки встановлені законом, складення висновку члена Комісії, оголошення висновку на засіданні Комісії, дослідження доказів Комісією (заслуховування пояснень, отримання інших доказів тощо) та винесення рішення Комісією. При цьому відповідно до пункту 101 Положення член Комісії складає висновок на підставі наявних у матеріалах дисциплінарного провадження даних та інформації. Відповідно до пунктів 110, 111 Положення під час засідання Комісії можуть виникнути додаткові обставини, які не були відомі члену Комісії під час проведення перевірки та яким Комісія зобов’язана надати оцінку у рішенні відповідно до пункту 112 Положення. Відповідно Комісія зобов’язана врахувати долучені як скаржником, так і прокурором докази та надати їм оцінку.</w:t>
      </w:r>
    </w:p>
    <w:p w14:paraId="0D4E54A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Відтак Комісія приймає до уваги той факт, що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була повідомлена про необхідність з’явитись до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у період з 14 квітня до 29 травня 2025 року, та натомість до медичної установи не прибула. Дана обставина доводиться додатково долученими представником скаржника під час засідання Комісії до матеріалів дисциплінарного провадження листами заступника Генерального прокурора від 15 квітня 2025 року та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від 27 березня 2025 року про необхідність прибуття до медичного закладу працівників прокуратури, у тому числі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у період з 14 квітня до 29 травня 2025 року. </w:t>
      </w:r>
    </w:p>
    <w:p w14:paraId="1111446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Комісія зазначає, що в той момент, коли 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обрала модель поведінки пасивного характеру, вона керувалася суб’єктивною думкою, власним переконанням, яке не було об’єктивним та не було підтверджено жодними фактами. Таким чином, прокурор діяла усупереч вимогам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 Отже, прокурор порушила й один з основних принципів професійної етики та поведінки прокурорів, зазначених у статті 4 Кодексу, принцип об’єктивності. Такі дії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які прямо пов’язані з негативним суспільним резонансом та невдоволенням, є такими, що порочать звання прокурора і можуть викликати сумнів у його об’єктивності.</w:t>
      </w:r>
    </w:p>
    <w:p w14:paraId="5E7A322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Таким чином, Комісією встановлено, що прокурор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порушила вимоги пункту 10 частини першої статті 3, частини другої статті 17, частини третьої, пункту 4 частини четвертої статті 19 Закону № 1697-VII, статей 1, 4, 11, 16, 21 Кодексу професійної етики та поведінки прокурорів, чим вчинила дисциплінарний проступок, відповідальність за який передбачено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10E3035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Вчинення прокурором </w:t>
      </w:r>
      <w:proofErr w:type="spellStart"/>
      <w:r w:rsidRPr="000F4567">
        <w:rPr>
          <w:rFonts w:ascii="Arial" w:eastAsia="Times New Roman" w:hAnsi="Arial" w:cs="Arial"/>
          <w:color w:val="363636"/>
          <w:sz w:val="24"/>
          <w:szCs w:val="24"/>
          <w:lang w:eastAsia="uk-UA"/>
        </w:rPr>
        <w:t>Веселовською</w:t>
      </w:r>
      <w:proofErr w:type="spellEnd"/>
      <w:r w:rsidRPr="000F4567">
        <w:rPr>
          <w:rFonts w:ascii="Arial" w:eastAsia="Times New Roman" w:hAnsi="Arial" w:cs="Arial"/>
          <w:color w:val="363636"/>
          <w:sz w:val="24"/>
          <w:szCs w:val="24"/>
          <w:lang w:eastAsia="uk-UA"/>
        </w:rPr>
        <w:t xml:space="preserve"> О.П. дисциплінарного проступку підтверджено:</w:t>
      </w:r>
    </w:p>
    <w:p w14:paraId="7004268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lastRenderedPageBreak/>
        <w:t xml:space="preserve">– дисциплінарною скаргою виконувача обов’язків керівника Хмельницької обласної прокуратури </w:t>
      </w:r>
      <w:proofErr w:type="spellStart"/>
      <w:r w:rsidRPr="000F4567">
        <w:rPr>
          <w:rFonts w:ascii="Arial" w:eastAsia="Times New Roman" w:hAnsi="Arial" w:cs="Arial"/>
          <w:color w:val="363636"/>
          <w:sz w:val="24"/>
          <w:szCs w:val="24"/>
          <w:lang w:eastAsia="uk-UA"/>
        </w:rPr>
        <w:t>П’ятковського</w:t>
      </w:r>
      <w:proofErr w:type="spellEnd"/>
      <w:r w:rsidRPr="000F4567">
        <w:rPr>
          <w:rFonts w:ascii="Arial" w:eastAsia="Times New Roman" w:hAnsi="Arial" w:cs="Arial"/>
          <w:color w:val="363636"/>
          <w:sz w:val="24"/>
          <w:szCs w:val="24"/>
          <w:lang w:eastAsia="uk-UA"/>
        </w:rPr>
        <w:t xml:space="preserve"> І.М.;</w:t>
      </w:r>
    </w:p>
    <w:p w14:paraId="6A45ED0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 матеріалами та висновком службового розслідування Хмельницької обласної прокуратури від 25 червня 2025 року (у частині що стосується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затвердженого виконувачем обов’язків керівника цієї прокуратури;</w:t>
      </w:r>
    </w:p>
    <w:p w14:paraId="17A3923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 листами виконувача обов’язків керівника Генеральної інспекції Офісу Генерального прокурора від 16 грудня 2024 року та від 09 січня 2025 року, з якими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ознайомлена;</w:t>
      </w:r>
    </w:p>
    <w:p w14:paraId="792E26CB"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листом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від 13 лютого 2025 року на адресу Хмельницької обласної прокуратури; </w:t>
      </w:r>
    </w:p>
    <w:p w14:paraId="7A93248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листом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від 27 грудня 2024 року надісланого особисто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 </w:t>
      </w:r>
    </w:p>
    <w:p w14:paraId="79ECD60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листом ДУ «</w:t>
      </w:r>
      <w:proofErr w:type="spellStart"/>
      <w:r w:rsidRPr="000F4567">
        <w:rPr>
          <w:rFonts w:ascii="Arial" w:eastAsia="Times New Roman" w:hAnsi="Arial" w:cs="Arial"/>
          <w:color w:val="363636"/>
          <w:sz w:val="24"/>
          <w:szCs w:val="24"/>
          <w:lang w:eastAsia="uk-UA"/>
        </w:rPr>
        <w:t>Укрдержндімспі</w:t>
      </w:r>
      <w:proofErr w:type="spellEnd"/>
      <w:r w:rsidRPr="000F4567">
        <w:rPr>
          <w:rFonts w:ascii="Arial" w:eastAsia="Times New Roman" w:hAnsi="Arial" w:cs="Arial"/>
          <w:color w:val="363636"/>
          <w:sz w:val="24"/>
          <w:szCs w:val="24"/>
          <w:lang w:eastAsia="uk-UA"/>
        </w:rPr>
        <w:t xml:space="preserve"> МОЗ України» від 27 березня 2025 року до Офісу Генерального прокурора;</w:t>
      </w:r>
    </w:p>
    <w:p w14:paraId="0DDB06E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листами МОЗ України від 13 лютого та 24 березня 2025 року;</w:t>
      </w:r>
    </w:p>
    <w:p w14:paraId="26A3E531"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листом  заступника Генерального прокурора від 16 квітня 2025 року;</w:t>
      </w:r>
    </w:p>
    <w:p w14:paraId="789C618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 листом виконувача обов’язків керівника Хмельницької обласної прокуратури, з яким </w:t>
      </w:r>
      <w:proofErr w:type="spellStart"/>
      <w:r w:rsidRPr="000F4567">
        <w:rPr>
          <w:rFonts w:ascii="Arial" w:eastAsia="Times New Roman" w:hAnsi="Arial" w:cs="Arial"/>
          <w:color w:val="363636"/>
          <w:sz w:val="24"/>
          <w:szCs w:val="24"/>
          <w:lang w:eastAsia="uk-UA"/>
        </w:rPr>
        <w:t>Веселовська</w:t>
      </w:r>
      <w:proofErr w:type="spellEnd"/>
      <w:r w:rsidRPr="000F4567">
        <w:rPr>
          <w:rFonts w:ascii="Arial" w:eastAsia="Times New Roman" w:hAnsi="Arial" w:cs="Arial"/>
          <w:color w:val="363636"/>
          <w:sz w:val="24"/>
          <w:szCs w:val="24"/>
          <w:lang w:eastAsia="uk-UA"/>
        </w:rPr>
        <w:t xml:space="preserve"> О.П. ознайомлена 22 квітня 2025 року;</w:t>
      </w:r>
    </w:p>
    <w:p w14:paraId="2255E131"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постановою слідчого ГСУ Державного бюро розслідувань від 31 січня 2025 року про залучення спеціалістів;</w:t>
      </w:r>
    </w:p>
    <w:p w14:paraId="53ACDF5B"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довідками Хмельницької обласної МСЕК від 28 січня 2019 року та від 31 січня 2022 року;</w:t>
      </w:r>
    </w:p>
    <w:p w14:paraId="2A0175A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 поясненнями прокурорів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ОСОБА_8, ОСОБА_6, ОСОБА_7, ОСОБА_9; </w:t>
      </w:r>
    </w:p>
    <w:p w14:paraId="150A9DF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начальника відділу – головного бухгалтера Хмельницької обласної прокуратури ОСОБА_10.</w:t>
      </w:r>
    </w:p>
    <w:p w14:paraId="535A1B7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Згідно з частиною четвертою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42DB7F5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При вирішенні питання щодо часу вчинення прокурором </w:t>
      </w:r>
      <w:proofErr w:type="spellStart"/>
      <w:r w:rsidRPr="000F4567">
        <w:rPr>
          <w:rFonts w:ascii="Arial" w:eastAsia="Times New Roman" w:hAnsi="Arial" w:cs="Arial"/>
          <w:color w:val="363636"/>
          <w:sz w:val="24"/>
          <w:szCs w:val="24"/>
          <w:lang w:eastAsia="uk-UA"/>
        </w:rPr>
        <w:t>Веселовською</w:t>
      </w:r>
      <w:proofErr w:type="spellEnd"/>
      <w:r w:rsidRPr="000F4567">
        <w:rPr>
          <w:rFonts w:ascii="Arial" w:eastAsia="Times New Roman" w:hAnsi="Arial" w:cs="Arial"/>
          <w:color w:val="363636"/>
          <w:sz w:val="24"/>
          <w:szCs w:val="24"/>
          <w:lang w:eastAsia="uk-UA"/>
        </w:rPr>
        <w:t xml:space="preserve"> О.П. дисциплінарного проступку Комісією взято до уваги таке.</w:t>
      </w:r>
    </w:p>
    <w:p w14:paraId="79B001EA"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 об’єктивної сторони вчинений прокурором </w:t>
      </w:r>
      <w:proofErr w:type="spellStart"/>
      <w:r w:rsidRPr="000F4567">
        <w:rPr>
          <w:rFonts w:ascii="Arial" w:eastAsia="Times New Roman" w:hAnsi="Arial" w:cs="Arial"/>
          <w:color w:val="363636"/>
          <w:sz w:val="24"/>
          <w:szCs w:val="24"/>
          <w:lang w:eastAsia="uk-UA"/>
        </w:rPr>
        <w:t>Веселовською</w:t>
      </w:r>
      <w:proofErr w:type="spellEnd"/>
      <w:r w:rsidRPr="000F4567">
        <w:rPr>
          <w:rFonts w:ascii="Arial" w:eastAsia="Times New Roman" w:hAnsi="Arial" w:cs="Arial"/>
          <w:color w:val="363636"/>
          <w:sz w:val="24"/>
          <w:szCs w:val="24"/>
          <w:lang w:eastAsia="uk-UA"/>
        </w:rPr>
        <w:t xml:space="preserve"> О.П.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704676C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Оцінивши діяльність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на предмет відповідності наведеним вимогам, Комісія дійшла висновку про наявність порушень прокурором </w:t>
      </w:r>
      <w:r w:rsidRPr="000F4567">
        <w:rPr>
          <w:rFonts w:ascii="Arial" w:eastAsia="Times New Roman" w:hAnsi="Arial" w:cs="Arial"/>
          <w:color w:val="363636"/>
          <w:sz w:val="24"/>
          <w:szCs w:val="24"/>
          <w:lang w:eastAsia="uk-UA"/>
        </w:rPr>
        <w:lastRenderedPageBreak/>
        <w:t>приписів чинного законодавства, які мають форму триваючого дисциплінарного проступку.</w:t>
      </w:r>
    </w:p>
    <w:p w14:paraId="5A46909F"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Так, початком вчинення дисциплінарного проступку прокурором </w:t>
      </w:r>
      <w:proofErr w:type="spellStart"/>
      <w:r w:rsidRPr="000F4567">
        <w:rPr>
          <w:rFonts w:ascii="Arial" w:eastAsia="Times New Roman" w:hAnsi="Arial" w:cs="Arial"/>
          <w:color w:val="363636"/>
          <w:sz w:val="24"/>
          <w:szCs w:val="24"/>
          <w:lang w:eastAsia="uk-UA"/>
        </w:rPr>
        <w:t>Веселовською</w:t>
      </w:r>
      <w:proofErr w:type="spellEnd"/>
      <w:r w:rsidRPr="000F4567">
        <w:rPr>
          <w:rFonts w:ascii="Arial" w:eastAsia="Times New Roman" w:hAnsi="Arial" w:cs="Arial"/>
          <w:color w:val="363636"/>
          <w:sz w:val="24"/>
          <w:szCs w:val="24"/>
          <w:lang w:eastAsia="uk-UA"/>
        </w:rPr>
        <w:t xml:space="preserve"> О.П. слід вважати 19 грудня 2024 року (ознайомлення з вимогами викладеними у листі Хмельницької обласної прокуратури та виконувача обов’язків керівника Генеральної інспекції Офісу Генерального прокурора про необхідність її прибуття до медичного закладу), а закінченням 30 травня 2025 року (наступний день після встановленого терміну прибуття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до медичного закладу, про який вказано у листі виконувача обов’язків керівника Хмельницької обласної прокуратури).</w:t>
      </w:r>
    </w:p>
    <w:p w14:paraId="6026FAC0"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Великою Палатою Верховного Суду у постанові від 11 грудня 2018 року у справі №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526E938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 огляду на викладене, строк притягнення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до дисциплінарної відповідальності не минув.</w:t>
      </w:r>
    </w:p>
    <w:p w14:paraId="771EA4F1"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6DAA97E6"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Під час прийняття рішення у дисциплінарному провадженні щодо виду дисциплінарного стягнення, з огляду на вимоги частини третьої статті 48 Закону № 1697-VII, Комісією взято до уваги характер проступку, його тривалість,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прокурора, ступінь його вини, службову характеристику, професійний досвід та період роботи в органах прокуратури.</w:t>
      </w:r>
    </w:p>
    <w:p w14:paraId="4492578D"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вчинений прокурором </w:t>
      </w:r>
      <w:proofErr w:type="spellStart"/>
      <w:r w:rsidRPr="000F4567">
        <w:rPr>
          <w:rFonts w:ascii="Arial" w:eastAsia="Times New Roman" w:hAnsi="Arial" w:cs="Arial"/>
          <w:color w:val="363636"/>
          <w:sz w:val="24"/>
          <w:szCs w:val="24"/>
          <w:lang w:eastAsia="uk-UA"/>
        </w:rPr>
        <w:t>Веселовською</w:t>
      </w:r>
      <w:proofErr w:type="spellEnd"/>
      <w:r w:rsidRPr="000F4567">
        <w:rPr>
          <w:rFonts w:ascii="Arial" w:eastAsia="Times New Roman" w:hAnsi="Arial" w:cs="Arial"/>
          <w:color w:val="363636"/>
          <w:sz w:val="24"/>
          <w:szCs w:val="24"/>
          <w:lang w:eastAsia="uk-UA"/>
        </w:rPr>
        <w:t xml:space="preserve"> О.П. дисциплінарний проступок несумісний з подальшим зайняттям нею будь-якої посади у цих органах.</w:t>
      </w:r>
    </w:p>
    <w:p w14:paraId="3D35A5F2"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Таким чином, з огляду на викладене Комісія вважає, що застосування до прокурора </w:t>
      </w:r>
      <w:proofErr w:type="spellStart"/>
      <w:r w:rsidRPr="000F4567">
        <w:rPr>
          <w:rFonts w:ascii="Arial" w:eastAsia="Times New Roman" w:hAnsi="Arial" w:cs="Arial"/>
          <w:color w:val="363636"/>
          <w:sz w:val="24"/>
          <w:szCs w:val="24"/>
          <w:lang w:eastAsia="uk-UA"/>
        </w:rPr>
        <w:t>Веселовської</w:t>
      </w:r>
      <w:proofErr w:type="spellEnd"/>
      <w:r w:rsidRPr="000F4567">
        <w:rPr>
          <w:rFonts w:ascii="Arial" w:eastAsia="Times New Roman" w:hAnsi="Arial" w:cs="Arial"/>
          <w:color w:val="363636"/>
          <w:sz w:val="24"/>
          <w:szCs w:val="24"/>
          <w:lang w:eastAsia="uk-UA"/>
        </w:rPr>
        <w:t xml:space="preserve"> О.П. найбільш суворого дисциплінарного стягнення у виді звільнення з посади в органах прокуратури є пропорційним вчиненому нею дисциплінарному проступку.</w:t>
      </w:r>
    </w:p>
    <w:p w14:paraId="4E2C1A11"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0CF0E043"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На підставі викладеного, керуючись статтями 43, 47–50, 77, 78 Закону № 1697-VII, пунктами 108, 110–112, 115–117 Положення про порядок роботи відповідного органу, що здійснює дисциплінарне провадження, Комісія</w:t>
      </w:r>
    </w:p>
    <w:p w14:paraId="0FD814E7"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w:t>
      </w:r>
    </w:p>
    <w:p w14:paraId="6FA69BFC"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В И Р І Ш И Л А:</w:t>
      </w:r>
    </w:p>
    <w:p w14:paraId="65BB09FB"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lastRenderedPageBreak/>
        <w:t> </w:t>
      </w:r>
    </w:p>
    <w:p w14:paraId="537AD0B4"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Притягнути прокурора відділу представництва інтересів держави  з питань земельних відносин управління представництва інтересів держави в суді Хмельницької обласної прокуратури </w:t>
      </w:r>
      <w:proofErr w:type="spellStart"/>
      <w:r w:rsidRPr="000F4567">
        <w:rPr>
          <w:rFonts w:ascii="Arial" w:eastAsia="Times New Roman" w:hAnsi="Arial" w:cs="Arial"/>
          <w:color w:val="363636"/>
          <w:sz w:val="24"/>
          <w:szCs w:val="24"/>
          <w:lang w:eastAsia="uk-UA"/>
        </w:rPr>
        <w:t>Веселовську</w:t>
      </w:r>
      <w:proofErr w:type="spellEnd"/>
      <w:r w:rsidRPr="000F4567">
        <w:rPr>
          <w:rFonts w:ascii="Arial" w:eastAsia="Times New Roman" w:hAnsi="Arial" w:cs="Arial"/>
          <w:color w:val="363636"/>
          <w:sz w:val="24"/>
          <w:szCs w:val="24"/>
          <w:lang w:eastAsia="uk-UA"/>
        </w:rPr>
        <w:t xml:space="preserve"> Ольгу Петрівну до дисциплінарної відповідальності та накласти на неї дисциплінарне стягнення у виді звільнення з посади в органах прокуратури.</w:t>
      </w:r>
    </w:p>
    <w:p w14:paraId="29A56029"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 xml:space="preserve">Копії рішення направити Генеральному прокурору для застосування накладеного дисциплінарного стягнення, керівнику Хмельницької обласної прокуратури та прокурору </w:t>
      </w:r>
      <w:proofErr w:type="spellStart"/>
      <w:r w:rsidRPr="000F4567">
        <w:rPr>
          <w:rFonts w:ascii="Arial" w:eastAsia="Times New Roman" w:hAnsi="Arial" w:cs="Arial"/>
          <w:color w:val="363636"/>
          <w:sz w:val="24"/>
          <w:szCs w:val="24"/>
          <w:lang w:eastAsia="uk-UA"/>
        </w:rPr>
        <w:t>Веселовській</w:t>
      </w:r>
      <w:proofErr w:type="spellEnd"/>
      <w:r w:rsidRPr="000F4567">
        <w:rPr>
          <w:rFonts w:ascii="Arial" w:eastAsia="Times New Roman" w:hAnsi="Arial" w:cs="Arial"/>
          <w:color w:val="363636"/>
          <w:sz w:val="24"/>
          <w:szCs w:val="24"/>
          <w:lang w:eastAsia="uk-UA"/>
        </w:rPr>
        <w:t xml:space="preserve"> О.П.</w:t>
      </w:r>
    </w:p>
    <w:p w14:paraId="4866C568" w14:textId="77777777" w:rsidR="000F4567" w:rsidRPr="000F4567" w:rsidRDefault="000F4567" w:rsidP="000F456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0F4567">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9B00FAF" w14:textId="77777777" w:rsidR="000F4567" w:rsidRPr="000F4567" w:rsidRDefault="000F4567" w:rsidP="000F4567">
      <w:pPr>
        <w:spacing w:after="0" w:line="240" w:lineRule="auto"/>
        <w:jc w:val="both"/>
        <w:rPr>
          <w:rFonts w:ascii="Times New Roman" w:eastAsia="Times New Roman" w:hAnsi="Times New Roman" w:cs="Times New Roman"/>
          <w:sz w:val="24"/>
          <w:szCs w:val="24"/>
          <w:lang w:eastAsia="uk-UA"/>
        </w:rPr>
      </w:pPr>
    </w:p>
    <w:tbl>
      <w:tblPr>
        <w:tblW w:w="9781" w:type="dxa"/>
        <w:tblInd w:w="-142" w:type="dxa"/>
        <w:tblCellMar>
          <w:left w:w="0" w:type="dxa"/>
          <w:right w:w="0" w:type="dxa"/>
        </w:tblCellMar>
        <w:tblLook w:val="04A0" w:firstRow="1" w:lastRow="0" w:firstColumn="1" w:lastColumn="0" w:noHBand="0" w:noVBand="1"/>
      </w:tblPr>
      <w:tblGrid>
        <w:gridCol w:w="2694"/>
        <w:gridCol w:w="3544"/>
        <w:gridCol w:w="3543"/>
      </w:tblGrid>
      <w:tr w:rsidR="000F4567" w:rsidRPr="000F4567" w14:paraId="591DD466" w14:textId="77777777" w:rsidTr="000F4567">
        <w:trPr>
          <w:trHeight w:val="361"/>
        </w:trPr>
        <w:tc>
          <w:tcPr>
            <w:tcW w:w="2694" w:type="dxa"/>
            <w:tcMar>
              <w:top w:w="0" w:type="dxa"/>
              <w:left w:w="108" w:type="dxa"/>
              <w:bottom w:w="0" w:type="dxa"/>
              <w:right w:w="108" w:type="dxa"/>
            </w:tcMar>
            <w:hideMark/>
          </w:tcPr>
          <w:p w14:paraId="62566B70"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Головуючий</w:t>
            </w:r>
          </w:p>
        </w:tc>
        <w:tc>
          <w:tcPr>
            <w:tcW w:w="3544" w:type="dxa"/>
            <w:tcMar>
              <w:top w:w="0" w:type="dxa"/>
              <w:left w:w="108" w:type="dxa"/>
              <w:bottom w:w="0" w:type="dxa"/>
              <w:right w:w="108" w:type="dxa"/>
            </w:tcMar>
            <w:hideMark/>
          </w:tcPr>
          <w:p w14:paraId="286490BD" w14:textId="77777777" w:rsidR="000F4567" w:rsidRPr="000F4567" w:rsidRDefault="000F4567" w:rsidP="000F4567">
            <w:pPr>
              <w:spacing w:after="0" w:line="240" w:lineRule="auto"/>
              <w:ind w:left="142" w:right="-108"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sz w:val="24"/>
                <w:szCs w:val="24"/>
                <w:lang w:eastAsia="uk-UA"/>
              </w:rPr>
              <w:t> </w:t>
            </w:r>
          </w:p>
        </w:tc>
        <w:tc>
          <w:tcPr>
            <w:tcW w:w="3543" w:type="dxa"/>
            <w:tcMar>
              <w:top w:w="0" w:type="dxa"/>
              <w:left w:w="108" w:type="dxa"/>
              <w:bottom w:w="0" w:type="dxa"/>
              <w:right w:w="108" w:type="dxa"/>
            </w:tcMar>
            <w:hideMark/>
          </w:tcPr>
          <w:p w14:paraId="35116F76"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Максим РАДЗІВОН</w:t>
            </w:r>
          </w:p>
          <w:p w14:paraId="78EDE2AC"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w:t>
            </w:r>
          </w:p>
        </w:tc>
      </w:tr>
      <w:tr w:rsidR="000F4567" w:rsidRPr="000F4567" w14:paraId="1961E613" w14:textId="77777777" w:rsidTr="000F4567">
        <w:trPr>
          <w:trHeight w:val="219"/>
        </w:trPr>
        <w:tc>
          <w:tcPr>
            <w:tcW w:w="2694" w:type="dxa"/>
            <w:tcMar>
              <w:top w:w="0" w:type="dxa"/>
              <w:left w:w="108" w:type="dxa"/>
              <w:bottom w:w="0" w:type="dxa"/>
              <w:right w:w="108" w:type="dxa"/>
            </w:tcMar>
            <w:hideMark/>
          </w:tcPr>
          <w:p w14:paraId="686A26E4"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4B62F0DD" w14:textId="77777777" w:rsidR="000F4567" w:rsidRPr="000F4567" w:rsidRDefault="000F4567" w:rsidP="000F4567">
            <w:pPr>
              <w:spacing w:after="0" w:line="240" w:lineRule="auto"/>
              <w:ind w:left="142" w:right="-108"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sz w:val="24"/>
                <w:szCs w:val="24"/>
                <w:lang w:eastAsia="uk-UA"/>
              </w:rPr>
              <w:t> </w:t>
            </w:r>
          </w:p>
        </w:tc>
        <w:tc>
          <w:tcPr>
            <w:tcW w:w="3543" w:type="dxa"/>
            <w:tcMar>
              <w:top w:w="0" w:type="dxa"/>
              <w:left w:w="108" w:type="dxa"/>
              <w:bottom w:w="0" w:type="dxa"/>
              <w:right w:w="108" w:type="dxa"/>
            </w:tcMar>
            <w:hideMark/>
          </w:tcPr>
          <w:p w14:paraId="2DBF27AD"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40"/>
                <w:szCs w:val="40"/>
                <w:lang w:eastAsia="uk-UA"/>
              </w:rPr>
              <w:t> </w:t>
            </w:r>
          </w:p>
        </w:tc>
      </w:tr>
      <w:tr w:rsidR="000F4567" w:rsidRPr="000F4567" w14:paraId="1B8FE822" w14:textId="77777777" w:rsidTr="000F4567">
        <w:tc>
          <w:tcPr>
            <w:tcW w:w="2694" w:type="dxa"/>
            <w:tcMar>
              <w:top w:w="0" w:type="dxa"/>
              <w:left w:w="108" w:type="dxa"/>
              <w:bottom w:w="0" w:type="dxa"/>
              <w:right w:w="108" w:type="dxa"/>
            </w:tcMar>
            <w:hideMark/>
          </w:tcPr>
          <w:p w14:paraId="5BC432A7"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Члени Комісії</w:t>
            </w:r>
          </w:p>
        </w:tc>
        <w:tc>
          <w:tcPr>
            <w:tcW w:w="3544" w:type="dxa"/>
            <w:tcMar>
              <w:top w:w="0" w:type="dxa"/>
              <w:left w:w="108" w:type="dxa"/>
              <w:bottom w:w="0" w:type="dxa"/>
              <w:right w:w="108" w:type="dxa"/>
            </w:tcMar>
            <w:hideMark/>
          </w:tcPr>
          <w:p w14:paraId="10D82303" w14:textId="77777777" w:rsidR="000F4567" w:rsidRPr="000F4567" w:rsidRDefault="000F4567" w:rsidP="000F4567">
            <w:pPr>
              <w:spacing w:after="0" w:line="240" w:lineRule="auto"/>
              <w:ind w:left="142" w:right="-108"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sz w:val="24"/>
                <w:szCs w:val="24"/>
                <w:lang w:eastAsia="uk-UA"/>
              </w:rPr>
              <w:t> </w:t>
            </w:r>
          </w:p>
        </w:tc>
        <w:tc>
          <w:tcPr>
            <w:tcW w:w="3543" w:type="dxa"/>
            <w:tcMar>
              <w:top w:w="0" w:type="dxa"/>
              <w:left w:w="108" w:type="dxa"/>
              <w:bottom w:w="0" w:type="dxa"/>
              <w:right w:w="108" w:type="dxa"/>
            </w:tcMar>
            <w:hideMark/>
          </w:tcPr>
          <w:p w14:paraId="4EC3E49C"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Світлана БОБРОВНИК</w:t>
            </w:r>
          </w:p>
          <w:p w14:paraId="4C260931"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w:t>
            </w:r>
          </w:p>
          <w:p w14:paraId="6A3B7271"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36"/>
                <w:szCs w:val="36"/>
                <w:lang w:eastAsia="uk-UA"/>
              </w:rPr>
              <w:t> </w:t>
            </w:r>
          </w:p>
          <w:p w14:paraId="05A24A7F"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Олег БУЛУЛУКОВ</w:t>
            </w:r>
          </w:p>
          <w:p w14:paraId="3E109DC3"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w:t>
            </w:r>
          </w:p>
          <w:p w14:paraId="1E812173"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36"/>
                <w:szCs w:val="36"/>
                <w:lang w:eastAsia="uk-UA"/>
              </w:rPr>
              <w:t> </w:t>
            </w:r>
          </w:p>
          <w:p w14:paraId="5AED09EC"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Ніна ГАРБУЗА</w:t>
            </w:r>
          </w:p>
          <w:p w14:paraId="52A29812"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w:t>
            </w:r>
          </w:p>
          <w:p w14:paraId="42B0D59D"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36"/>
                <w:szCs w:val="36"/>
                <w:lang w:eastAsia="uk-UA"/>
              </w:rPr>
              <w:t> </w:t>
            </w:r>
          </w:p>
          <w:p w14:paraId="14FFB12B"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Катерина КОВАЛЬ </w:t>
            </w:r>
          </w:p>
          <w:p w14:paraId="303C7CE3"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w:t>
            </w:r>
          </w:p>
        </w:tc>
      </w:tr>
      <w:tr w:rsidR="000F4567" w:rsidRPr="000F4567" w14:paraId="089F94AE" w14:textId="77777777" w:rsidTr="000F4567">
        <w:tc>
          <w:tcPr>
            <w:tcW w:w="2694" w:type="dxa"/>
            <w:tcMar>
              <w:top w:w="0" w:type="dxa"/>
              <w:left w:w="108" w:type="dxa"/>
              <w:bottom w:w="0" w:type="dxa"/>
              <w:right w:w="108" w:type="dxa"/>
            </w:tcMar>
            <w:hideMark/>
          </w:tcPr>
          <w:p w14:paraId="7AC927C1"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12071B4A" w14:textId="77777777" w:rsidR="000F4567" w:rsidRPr="000F4567" w:rsidRDefault="000F4567" w:rsidP="000F4567">
            <w:pPr>
              <w:spacing w:after="0" w:line="240" w:lineRule="auto"/>
              <w:ind w:left="142" w:right="-108"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sz w:val="24"/>
                <w:szCs w:val="24"/>
                <w:lang w:eastAsia="uk-UA"/>
              </w:rPr>
              <w:t>                         </w:t>
            </w:r>
          </w:p>
        </w:tc>
        <w:tc>
          <w:tcPr>
            <w:tcW w:w="3543" w:type="dxa"/>
            <w:tcMar>
              <w:top w:w="0" w:type="dxa"/>
              <w:left w:w="108" w:type="dxa"/>
              <w:bottom w:w="0" w:type="dxa"/>
              <w:right w:w="108" w:type="dxa"/>
            </w:tcMar>
            <w:hideMark/>
          </w:tcPr>
          <w:p w14:paraId="35AEA93F" w14:textId="77777777" w:rsidR="000F4567" w:rsidRPr="000F4567" w:rsidRDefault="000F4567" w:rsidP="000F4567">
            <w:pPr>
              <w:spacing w:beforeAutospacing="1" w:after="0" w:afterAutospacing="1" w:line="240" w:lineRule="auto"/>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36"/>
                <w:szCs w:val="36"/>
                <w:lang w:eastAsia="uk-UA"/>
              </w:rPr>
              <w:t> </w:t>
            </w:r>
          </w:p>
        </w:tc>
      </w:tr>
      <w:tr w:rsidR="000F4567" w:rsidRPr="000F4567" w14:paraId="359159A7" w14:textId="77777777" w:rsidTr="000F4567">
        <w:tc>
          <w:tcPr>
            <w:tcW w:w="2694" w:type="dxa"/>
            <w:tcMar>
              <w:top w:w="0" w:type="dxa"/>
              <w:left w:w="108" w:type="dxa"/>
              <w:bottom w:w="0" w:type="dxa"/>
              <w:right w:w="108" w:type="dxa"/>
            </w:tcMar>
            <w:hideMark/>
          </w:tcPr>
          <w:p w14:paraId="6D1792ED"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3C6C8562" w14:textId="77777777" w:rsidR="000F4567" w:rsidRPr="000F4567" w:rsidRDefault="000F4567" w:rsidP="000F4567">
            <w:pPr>
              <w:spacing w:after="0" w:line="240" w:lineRule="auto"/>
              <w:ind w:left="142" w:right="-108"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sz w:val="24"/>
                <w:szCs w:val="24"/>
                <w:lang w:eastAsia="uk-UA"/>
              </w:rPr>
              <w:t> </w:t>
            </w:r>
          </w:p>
        </w:tc>
        <w:tc>
          <w:tcPr>
            <w:tcW w:w="3543" w:type="dxa"/>
            <w:tcMar>
              <w:top w:w="0" w:type="dxa"/>
              <w:left w:w="108" w:type="dxa"/>
              <w:bottom w:w="0" w:type="dxa"/>
              <w:right w:w="108" w:type="dxa"/>
            </w:tcMar>
            <w:hideMark/>
          </w:tcPr>
          <w:p w14:paraId="2A45E109"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Дмитро КУРИЛЕНКО</w:t>
            </w:r>
          </w:p>
          <w:p w14:paraId="55D6E757"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w:t>
            </w:r>
          </w:p>
          <w:p w14:paraId="3075E2FA"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36"/>
                <w:szCs w:val="36"/>
                <w:lang w:eastAsia="uk-UA"/>
              </w:rPr>
              <w:t> </w:t>
            </w:r>
          </w:p>
        </w:tc>
      </w:tr>
      <w:tr w:rsidR="000F4567" w:rsidRPr="000F4567" w14:paraId="4A549889" w14:textId="77777777" w:rsidTr="000F4567">
        <w:tc>
          <w:tcPr>
            <w:tcW w:w="2694" w:type="dxa"/>
            <w:tcMar>
              <w:top w:w="0" w:type="dxa"/>
              <w:left w:w="108" w:type="dxa"/>
              <w:bottom w:w="0" w:type="dxa"/>
              <w:right w:w="108" w:type="dxa"/>
            </w:tcMar>
            <w:hideMark/>
          </w:tcPr>
          <w:p w14:paraId="2429246D"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59672B62" w14:textId="77777777" w:rsidR="000F4567" w:rsidRPr="000F4567" w:rsidRDefault="000F4567" w:rsidP="000F4567">
            <w:pPr>
              <w:spacing w:after="0" w:line="240" w:lineRule="auto"/>
              <w:ind w:left="142" w:right="-108"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sz w:val="24"/>
                <w:szCs w:val="24"/>
                <w:lang w:eastAsia="uk-UA"/>
              </w:rPr>
              <w:t> </w:t>
            </w:r>
          </w:p>
        </w:tc>
        <w:tc>
          <w:tcPr>
            <w:tcW w:w="3543" w:type="dxa"/>
            <w:tcMar>
              <w:top w:w="0" w:type="dxa"/>
              <w:left w:w="108" w:type="dxa"/>
              <w:bottom w:w="0" w:type="dxa"/>
              <w:right w:w="108" w:type="dxa"/>
            </w:tcMar>
            <w:hideMark/>
          </w:tcPr>
          <w:p w14:paraId="65F83ADF"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Віталій МАВРОДІ</w:t>
            </w:r>
          </w:p>
          <w:p w14:paraId="7EF768E8"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lastRenderedPageBreak/>
              <w:t> </w:t>
            </w:r>
          </w:p>
          <w:p w14:paraId="74807BB2" w14:textId="5C685B31"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p>
          <w:p w14:paraId="00165FC4"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Євгенія МНИШЕНКО</w:t>
            </w:r>
          </w:p>
          <w:p w14:paraId="75649EAB"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w:t>
            </w:r>
          </w:p>
          <w:p w14:paraId="3027F65E"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36"/>
                <w:szCs w:val="36"/>
                <w:lang w:eastAsia="uk-UA"/>
              </w:rPr>
              <w:t> </w:t>
            </w:r>
          </w:p>
          <w:p w14:paraId="08233929" w14:textId="77777777" w:rsidR="000F4567" w:rsidRPr="000F4567" w:rsidRDefault="000F4567" w:rsidP="000F4567">
            <w:pPr>
              <w:spacing w:beforeAutospacing="1" w:after="0" w:afterAutospacing="1" w:line="240" w:lineRule="auto"/>
              <w:ind w:hanging="142"/>
              <w:jc w:val="both"/>
              <w:rPr>
                <w:rFonts w:ascii="Times New Roman" w:eastAsia="Times New Roman" w:hAnsi="Times New Roman" w:cs="Times New Roman"/>
                <w:sz w:val="24"/>
                <w:szCs w:val="24"/>
                <w:lang w:eastAsia="uk-UA"/>
              </w:rPr>
            </w:pPr>
            <w:r w:rsidRPr="000F4567">
              <w:rPr>
                <w:rFonts w:ascii="Times New Roman" w:eastAsia="Times New Roman" w:hAnsi="Times New Roman" w:cs="Times New Roman"/>
                <w:b/>
                <w:bCs/>
                <w:sz w:val="24"/>
                <w:szCs w:val="24"/>
                <w:lang w:eastAsia="uk-UA"/>
              </w:rPr>
              <w:t>    Тетяна СТЕПАНОВА</w:t>
            </w:r>
          </w:p>
        </w:tc>
      </w:tr>
    </w:tbl>
    <w:p w14:paraId="54878735" w14:textId="77777777" w:rsidR="00A2455E" w:rsidRDefault="00A2455E" w:rsidP="000F4567">
      <w:pPr>
        <w:jc w:val="both"/>
      </w:pPr>
    </w:p>
    <w:sectPr w:rsidR="00A2455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F4567"/>
    <w:rsid w:val="005A31F2"/>
    <w:rsid w:val="00A2455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38931</Words>
  <Characters>22191</Characters>
  <Application>Microsoft Office Word</Application>
  <DocSecurity>0</DocSecurity>
  <Lines>184</Lines>
  <Paragraphs>121</Paragraphs>
  <ScaleCrop>false</ScaleCrop>
  <Company/>
  <LinksUpToDate>false</LinksUpToDate>
  <CharactersWithSpaces>61001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2025-12-15T09:23:00Z</dcterms:created>
  <dcterms:modified xsi:type="dcterms:W3CDTF">2025-12-15T09:25:00Z</dcterms:modified>
</cp:coreProperties>
</file>